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Fakulta umení</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dizajn,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21094</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umenie</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 bakalárskeho študijného programu Dizajn má vedomosti z prírodných, spoločenských a technických disciplín a z dejín umenia a dizajnu. Rozumie požiadavkám na tvorbu produktov hmotného prostredia a vizuálnej komunikácie z pohľadu úžitkových, estetických, etických a ekologických potrieb človeka a spoločnosti. Má zručnosti tvoriť dizajnérske produkty pre potreby človeka, pričom vytvára hmotné a virtuálne modely. Uplatní sa ako samostatný dizajnér, alebo ako člen tímu, pri vývoji produktov.</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bakalárskeho študijného programu Dizajn získa teoretické poznatky a praktické zručnosti,</w:t>
        <w:br/>
        <w:t>dôležité pre dizajnérsku tvorbu produktov hmotného prostredia a vizuálnej komunikácie, ktoré sú</w:t>
        <w:br/>
        <w:t>požadované pre výkon práce absolventa na úrovni 1. stupňa štúdia. Tieto zahrňujú poznatky</w:t>
        <w:br/>
        <w:t>z prírodovedných, technických a spoločenských vedných disciplín a z dejín umenia a dizajnu.</w:t>
        <w:br/>
        <w:t>Predovšetkým sú to poznatky z oblasti ergonómie, klasických a moderných materiálov a technológií,</w:t>
        <w:br/>
        <w:t>z konštruovania, z teórie a metodológie dizajnérskej tvorby, z marketingu a riadenia dizajnu, z výtvarnej</w:t>
        <w:br/>
        <w:t>geometrie, prezentačných techník a používania nástrojov počítačovej podpory v dizajnérskej tvorbe.</w:t>
        <w:br/>
        <w:t>Okrem zvládnutia užívateľských a estetických požiadaviek tvorby predmetného prostredia je cieľom tohto</w:t>
        <w:br/>
        <w:t>vzdelávania zosúladenie dizajnérskej tvorby s kultúrnymi, etickými, sociálnoekonomickými</w:t>
        <w:br/>
        <w:t>a environmentálnymi požiadavkami spoločnosti, v záujme udržateľného vývoja života človeka na Zemi.</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bakalárskeho študijného programu Dizajn má vedomosti, zručnosti a kompetencie potrebné na</w:t>
        <w:br/>
        <w:t>samostatnú dizajnérsku tvorbu. Vie sa orientovať v umeleckých procesoch a v teoretických východiskách</w:t>
        <w:br/>
        <w:t>dizajnérskej tvorby. Disponuje vedomosťami z oblasti dejín umení, chápe podstatné fakty, pojmy, princípy</w:t>
        <w:br/>
        <w:t>a teórie dizajnu. Dokáže nadobudnuté vedomosti využiť pri analýze, tvorbe dizajnu spôsobom, ktorý</w:t>
        <w:br/>
        <w:t>preukazuje pochopenie súvislostí. Vie používať základný pojmový, kategoriálny a metodologický aparát</w:t>
        <w:br/>
        <w:t>dizajnu. Je schopný využívať a uplatňovať manažérske zručnosti, udržiavať kontakt s najnovším vývojom</w:t>
        <w:br/>
        <w:t>dizajnu, pokračovať vo vlastnom profesionálnom vývoji.</w:t>
        <w:br/>
        <w:t>Má zručnosti tvoriť dizajnérske produkty a výtvarné diela pre širokú oblasť hospodárskeho, kultúrneho</w:t>
        <w:br/>
        <w:t>a spoločenského života, pričom vytvára hmotné a virtuálne modely. Vo svojej tvorbe primerane dokáže</w:t>
        <w:br/>
        <w:t>používať techniky, technológie a materiály / aplikuje prácu s hlinou, sadrou, drevom, plastom a kovom</w:t>
        <w:br/>
        <w:t>v rozsahu manuálnych dielenských zručností, CNC a 3D tlače. Je schopný prezentovať svoju tvorbu</w:t>
        <w:br/>
        <w:t>s využitím proporčne správnej realistickej a dizajnérskej kresby, aj s využitím informačných technológií.</w:t>
        <w:br/>
        <w:t>Je kompetentný tvorivo reagovať na podnety a problémy z rôznych disciplín pri tvorbe dizajnu. Je</w:t>
        <w:br/>
        <w:t>odborne pripravený na využívanie technických, technologických, materiálových, ekonomických</w:t>
        <w:br/>
        <w:t>a ekologických možností spoločnosti pri tvorbe dizajnu 2D a 3D produktov. Je kompetentný pre</w:t>
        <w:br/>
        <w:t>poznávanie kontextu svojej tvorby, z hľadiska poznania súčasného stavu a vývoja dizajnu a spoločnosti. Je</w:t>
        <w:br/>
        <w:t>schopný pracovať samostatne, alebo ako člen tvorivého tímu, formulovať svoje stanoviská a odborne ich</w:t>
        <w:br/>
        <w:t>argumentovať v diskusii.</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Priemyselný dizajnér produktov 6</w:t>
        <w:br/>
        <w:t xml:space="preserve">          Dizajnér autorských a solitérnych produktov 6</w:t>
        <w:br/>
        <w:t xml:space="preserve">          Dizajnér vizuálnej a multimediálnej komunikácie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https://uplatnenie.sk/?degree=V%C5%A0&amp;vs=709000000&amp;faculty=709090000&amp;field=8221R00&amp;year=2018</w:t>
          <w:br/>
        </w:r>
      </w:hyperlink>
      <w:r>
        <w:rPr>
          <w:rFonts w:ascii="" w:hAnsi="" w:cs="" w:eastAsia=""/>
          <w:sz w:val="20"/>
          <w:b w:val="off"/>
          <w:i w:val="on"/>
          <w:u w:val="none"/>
          <w:color w:val=""/>
        </w:rPr>
        <w:t xml:space="preserve">
Počet absolventov: 13
Zamestnaní: 0 %
Pracujúci na dohodu: 8 %
SZČO: 0 %
Na materskej dovolenke: 0 %
Nezamestnaní: 8 %
Pokračujúci v štúdiu: 77 %
Ostatní (pracujúci v zahraničí, dobrovoľne nezamestnaní): 8 %
Rok: 2019
Zdroj: </w:t>
      </w:r>
      <w:hyperlink r:id="rId14">
        <w:r>
          <w:rPr>
            <w:rFonts w:ascii="" w:hAnsi="" w:cs="" w:eastAsia=""/>
            <w:sz w:val="20"/>
            <w:b w:val="off"/>
            <w:i w:val="on"/>
            <w:u w:val="single"/>
            <w:color w:val="0000FF"/>
          </w:rPr>
          <w:t>https://uplatnenie.sk/?degree=V%C5%A0&amp;vs=709000000&amp;faculty=709090000&amp;field=8221R00&amp;year=2019</w:t>
          <w:br/>
        </w:r>
      </w:hyperlink>
      <w:r>
        <w:rPr>
          <w:rFonts w:ascii="" w:hAnsi="" w:cs="" w:eastAsia=""/>
          <w:sz w:val="20"/>
          <w:b w:val="off"/>
          <w:i w:val="on"/>
          <w:u w:val="none"/>
          <w:color w:val=""/>
        </w:rPr>
        <w:t xml:space="preserve">
Počet absolventov: 12
Zamestnaní: 0 %
Pracujúci na dohodu: 0 %
SZČO: 0 %
Na materskej dovolenke: 0 %
Nezamestnaní: 8 %
Pokračujúci v štúdiu: 92 %
Ostatní (pracujúci v zahraničí, dobrovoľne nezamestnaní): 0 %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Jozef Kyselica</w:t>
        <w:br/>
        <w:t>grafický dizajnér, zakladateľ grafického štúdia Nomine, Trenčín</w:t>
        <w:br/>
        <w:t>www.jozefkyselica.com</w:t>
        <w:br/>
        <w:t/>
        <w:br/>
        <w:t>Dominik Rabatin</w:t>
        <w:br/>
        <w:t>dizajnér počítačových hier, INLOGIC GAMES, Košice</w:t>
        <w:br/>
        <w:t>www.inlogic.sk</w:t>
        <w:br/>
        <w:t/>
        <w:br/>
        <w:t>Filip Paldia (Zajac)</w:t>
        <w:br/>
        <w:t>grafický dizajnár, zakladateľ LTTR/CORP a tvorca LTTR/INK nástroja na digitálnu tvorbu písma, doktorand na VŠVU v Bratislave</w:t>
        <w:br/>
        <w:t>www.lttrink.com</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Hodnotenie Škola umeleckého priemyslu, ŠUP Košice:
</w:t>
      </w:r>
      <w:hyperlink r:id="rId15">
        <w:r>
          <w:rPr>
            <w:rFonts w:ascii="" w:hAnsi="" w:cs="" w:eastAsia=""/>
            <w:sz w:val="20"/>
            <w:b w:val="off"/>
            <w:i w:val="on"/>
            <w:u w:val="single"/>
            <w:color w:val="0000FF"/>
          </w:rPr>
          <w:t>https://dusan.such.website.tuke.sk/nextcloud/index.php/s/5o6jQdsNp8KSTkd</w:t>
          <w:br/>
        </w:r>
      </w:hyperlink>
      <w:r>
        <w:rPr>
          <w:rFonts w:ascii="" w:hAnsi="" w:cs="" w:eastAsia=""/>
          <w:sz w:val="20"/>
          <w:b w:val="off"/>
          <w:i w:val="on"/>
          <w:u w:val="none"/>
          <w:color w:val=""/>
        </w:rPr>
        <w:t xml:space="preserve">
</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8">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https://maisportal.tuke.sk/portal/studijneProgramy.mais?spsId=49669383&amp;arksId=47507289&amp;fakultaId=6881&amp;lang=sk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https://maisportal.tuke.sk/portal/studijneProgramy.mais?spsId=49669383&amp;arksId=47507289&amp;fakultaId=6881&amp;lang=sk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1">
        <w:r>
          <w:rPr>
            <w:rFonts w:ascii="" w:hAnsi="" w:cs="" w:eastAsia=""/>
            <w:sz w:val="20"/>
            <w:b w:val="off"/>
            <w:i w:val="off"/>
            <w:u w:val="single"/>
            <w:color w:val="0000FF"/>
          </w:rPr>
          <w:t>https://fu.tuke.sk/wps/portal/fu/studium/casovy-harmonogram-studia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Tibor Uhrín, ArtD.,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tibor.uhrin@tuke.sk,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+421 55 6022247</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Tibor Uhrín, ArtD., tibor.uhrin@tuke.sk, +421 55 6022247</w:t>
        <w:br/>
        <w:t xml:space="preserve">          prof. Marian Oslislo, marian.oslislo@tuke.sk, ${guarantee.phone}</w:t>
        <w:br/>
        <w:t xml:space="preserve">          doc. Mgr. art. Andrej Haščák, ArtD., andrej.hascak@tuke.sk, +421 55 6022247</w:t>
        <w:br/>
        <w:t xml:space="preserve">          doc. Mgr. art. Samuel Čarnoký, ArtD., samuel.carnoky@tuke.sk, +421 55 6022247</w:t>
        <w:br/>
        <w:t xml:space="preserve">          Mgr. art. Pavol Capik, ArtD., pavol.capik@tuke.sk, +421 55 6022247</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Tibor Uhrín, ArtD., </w:t>
      </w:r>
      <w:hyperlink r:id="rId22">
        <w:r>
          <w:rPr>
            <w:rFonts w:ascii="" w:hAnsi="" w:cs="" w:eastAsia=""/>
            <w:sz w:val="20"/>
            <w:b w:val="off"/>
            <w:i w:val="on"/>
            <w:u w:val="single"/>
            <w:color w:val="0000FF"/>
          </w:rPr>
          <w:t>https://res.tuke.sk/api/vupch/5572/export</w:t>
          <w:br/>
        </w:r>
      </w:hyperlink>
      <w:r>
        <w:rPr>
          <w:rFonts w:ascii="" w:hAnsi="" w:cs="" w:eastAsia=""/>
          <w:sz w:val="20"/>
          <w:b w:val="off"/>
          <w:i w:val="on"/>
          <w:u w:val="none"/>
          <w:color w:val=""/>
        </w:rPr>
        <w:t xml:space="preserve">
prof. Marian Oslislo, </w:t>
      </w:r>
      <w:hyperlink r:id="rId23">
        <w:r>
          <w:rPr>
            <w:rFonts w:ascii="" w:hAnsi="" w:cs="" w:eastAsia=""/>
            <w:sz w:val="20"/>
            <w:b w:val="off"/>
            <w:i w:val="on"/>
            <w:u w:val="single"/>
            <w:color w:val="0000FF"/>
          </w:rPr>
          <w:t>https://res.tuke.sk/api/vupch/67741/export</w:t>
          <w:br/>
        </w:r>
      </w:hyperlink>
      <w:r>
        <w:rPr>
          <w:rFonts w:ascii="" w:hAnsi="" w:cs="" w:eastAsia=""/>
          <w:sz w:val="20"/>
          <w:b w:val="off"/>
          <w:i w:val="on"/>
          <w:u w:val="none"/>
          <w:color w:val=""/>
        </w:rPr>
        <w:t xml:space="preserve">
doc. Mgr. art. Andrej Haščák, ArtD., </w:t>
      </w:r>
      <w:hyperlink r:id="rId24">
        <w:r>
          <w:rPr>
            <w:rFonts w:ascii="" w:hAnsi="" w:cs="" w:eastAsia=""/>
            <w:sz w:val="20"/>
            <w:b w:val="off"/>
            <w:i w:val="on"/>
            <w:u w:val="single"/>
            <w:color w:val="0000FF"/>
          </w:rPr>
          <w:t>https://res.tuke.sk/api/vupch/3988/export</w:t>
          <w:br/>
        </w:r>
      </w:hyperlink>
      <w:r>
        <w:rPr>
          <w:rFonts w:ascii="" w:hAnsi="" w:cs="" w:eastAsia=""/>
          <w:sz w:val="20"/>
          <w:b w:val="off"/>
          <w:i w:val="on"/>
          <w:u w:val="none"/>
          <w:color w:val=""/>
        </w:rPr>
        <w:t xml:space="preserve">
doc. Mgr. art. Samuel Čarnoký, ArtD., </w:t>
      </w:r>
      <w:hyperlink r:id="rId25">
        <w:r>
          <w:rPr>
            <w:rFonts w:ascii="" w:hAnsi="" w:cs="" w:eastAsia=""/>
            <w:sz w:val="20"/>
            <w:b w:val="off"/>
            <w:i w:val="on"/>
            <w:u w:val="single"/>
            <w:color w:val="0000FF"/>
          </w:rPr>
          <w:t>https://res.tuke.sk/api/vupch/10760/export</w:t>
          <w:br/>
        </w:r>
      </w:hyperlink>
      <w:r>
        <w:rPr>
          <w:rFonts w:ascii="" w:hAnsi="" w:cs="" w:eastAsia=""/>
          <w:sz w:val="20"/>
          <w:b w:val="off"/>
          <w:i w:val="on"/>
          <w:u w:val="none"/>
          <w:color w:val=""/>
        </w:rPr>
        <w:t xml:space="preserve">
Mgr. art. Pavol Capik, ArtD., </w:t>
      </w:r>
      <w:hyperlink r:id="rId26">
        <w:r>
          <w:rPr>
            <w:rFonts w:ascii="" w:hAnsi="" w:cs="" w:eastAsia=""/>
            <w:sz w:val="20"/>
            <w:b w:val="off"/>
            <w:i w:val="on"/>
            <w:u w:val="single"/>
            <w:color w:val="0000FF"/>
          </w:rPr>
          <w:t>https://res.tuke.sk/api/vupch/26085/export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7">
        <w:r>
          <w:rPr>
            <w:rFonts w:ascii="" w:hAnsi="" w:cs="" w:eastAsia=""/>
            <w:sz w:val="20"/>
            <w:b w:val="off"/>
            <w:i w:val="off"/>
            <w:u w:val="single"/>
            <w:color w:val="0000FF"/>
          </w:rPr>
          <w:t>https://maisportal.tuke.sk/portal/studijneProgramy.mais?spsId=49669383&amp;arksId=47507289&amp;fakultaId=6881&amp;lang=sk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8">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Eliška Mašlonková, maslonkovaeliska@gmail.com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Mgr. art. Samuel Čarnoký, ArtD.,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samuel.carnoky@tuke.sk,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+421 55 6022247</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9">
        <w:r>
          <w:rPr>
            <w:rFonts w:ascii="" w:hAnsi="" w:cs="" w:eastAsia=""/>
            <w:sz w:val="20"/>
            <w:b w:val="off"/>
            <w:i w:val="off"/>
            <w:u w:val="single"/>
            <w:color w:val="0000FF"/>
          </w:rPr>
          <w:t>https://fu.tuke.sk/wps/portal/fu/kontakt/studijne-oddelenie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Pre ŠP dizajn Fakulta umení TUKE disponuje priestormi pre ateliérovú tvorbu, prednášky, semináre a modelovanie na Watsonovej ul. č. 4 (W4), na ul. Vysokoškolskej č. 4 (V4) a Nemcovej č. 9 (N9). Ateliéry dizajnu a posluchárne sú vybavené projekčnou technikou. Kapacita ôsmych ateliérov Katedry dizajnu, ktoré sa nachádzajú na 2. poschodí budovy W4, je po 16 miest. Kapacita Kresliarne je 30 miest a nachádza sa v budove N9. Pre prednášky na FU sa používajú dve posluchárne v budove W4, a to Malá poslucháreň FU (kapacita 30 miest) a Veľká poslucháreň FU (kapacita 60 miest).
Katedra dizajnu FU TUKE využíva vlastné Modelárske dielne a CAD laboratórium, na spracovanie modelov v dizajnérskej tvorbe, kde študenti pracujú pod odborným vedení dvoch modelárov. Študenti majú k dispozícii základný modelársky materiál ako: hlinu, sadru kartón, lepenku, HPS, korok, drevo, plech a plasty Modelárske dielne sú dobré vybavené nasledovnými strojmi a zariadeniami: CNC obrábacie zariadenie, mechanický skener, rezací ploter, gravírovací stroj, projektor, laminovacie zariadenie, pec na nahrievanie plastov, vákuový lis, vymývacie vane na formy, ručné pákové nožnice, ručná zakrúžovačka plechu, ohýbačka plechu, kotúčová brúska, vŕtačka, zváračka, ručné náradie, ručná fréza, teplovzdušné prístroje, okružná píla, príklepová vŕtačka hobľovačka, formátovacia píla, stojanová vŕtačka, pásová brúska, čelná brúska, pásová píla, sústruh, odsávačka, rezačka na polystyrén, zveráky, pracovné stoly, regály, príručné sklady na materiál a náradie.
Linka na fotografie priestorov Katedry dizajnu FU TUKE:
</w:t>
      </w:r>
      <w:hyperlink r:id="rId30">
        <w:r>
          <w:rPr>
            <w:rFonts w:ascii="" w:hAnsi="" w:cs="" w:eastAsia=""/>
            <w:sz w:val="20"/>
            <w:b w:val="off"/>
            <w:i w:val="on"/>
            <w:u w:val="single"/>
            <w:color w:val="0000FF"/>
          </w:rPr>
          <w:t>https://dusan.such.website.tuke.sk/nextcloud/index.php/s/kFkCnaSSKpAZrxp</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Študenti bakalárskeho ŠP dizajn na FU TUKE majú pre svoje štúdium k dispozícii postačujúce informačné zabezpečenie predovšetkým prostredníctvom Univerzitnej knižnice TUKE a Fakultnej knižnice FU TUKE. Knižničné služby sústredené v Univerzitnej knižnici (UK)Technickej univerzity v Košiciach,  zahrňujú všetky činnosti od vyhľadávania v knižničnom fonde cez vyhľadávanie informácií v on-line katalógu a dostupných databázach (WoS, Scopus, Springer Link a pod.), až po sprístupnenie konkrétnych dokumentov v tlačovej alebo elektronickej forme vo fonde UK TUKE (celkový počet dokumentov je 186966, z toho 64228 kníh, 40046 učebníc, 7779 zborníkov, 6341 zviazaných periodík, 7718 elektronických dokumentov, 31846 záverečných a kvalifikačných prác). UK tiež poskytuje: výpožičné služby; konzultačné slu
Digitálna knižnica UK TUKE: </w:t>
      </w:r>
      <w:hyperlink r:id="rId31">
        <w:r>
          <w:rPr>
            <w:rFonts w:ascii="" w:hAnsi="" w:cs="" w:eastAsia=""/>
            <w:sz w:val="20"/>
            <w:b w:val="off"/>
            <w:i w:val="on"/>
            <w:u w:val="single"/>
            <w:color w:val="0000FF"/>
          </w:rPr>
          <w:t>http://www.lib.tuke.sk/?page=ezdroje</w:t>
          <w:br/>
        </w:r>
      </w:hyperlink>
      <w:r>
        <w:rPr>
          <w:rFonts w:ascii="" w:hAnsi="" w:cs="" w:eastAsia=""/>
          <w:sz w:val="20"/>
          <w:b w:val="off"/>
          <w:i w:val="on"/>
          <w:u w:val="none"/>
          <w:color w:val=""/>
        </w:rPr>
        <w:t xml:space="preserve"> 
Fakultná knižnica FU TUKE sídli v budove fakulty na Watsonovej ulici č. 4. Zameriava sa na sprostredkovávanie prístupu najmä k súčasnej odbornej literatúre, relevantnej pre povinné a povinne voliteľné predmety vyučované fakultou, vrátane teoretických predmetov z oblasti dejín a teórie výtvarného umenia, súčasnej estetiky a filozofie. Knižnica funguje aj ako študovňa literatúry a je otvorená denne v pravidelných otváracích hodinách. V súčasnosti disponuje vyše dvoma tisíckami publikácií, ktorých zoznam je prístupný na tejto linke :
</w:t>
      </w:r>
      <w:hyperlink r:id="rId32">
        <w:r>
          <w:rPr>
            <w:rFonts w:ascii="" w:hAnsi="" w:cs="" w:eastAsia=""/>
            <w:sz w:val="20"/>
            <w:b w:val="off"/>
            <w:i w:val="on"/>
            <w:u w:val="single"/>
            <w:color w:val="0000FF"/>
          </w:rPr>
          <w:t>https://dusan.such.website.tuke.sk/nextcloud/index.php/s/LfDQo9WCsBpAdZR</w:t>
          <w:br/>
        </w:r>
      </w:hyperlink>
      <w:r>
        <w:rPr>
          <w:rFonts w:ascii="" w:hAnsi="" w:cs="" w:eastAsia=""/>
          <w:sz w:val="20"/>
          <w:b w:val="off"/>
          <w:i w:val="on"/>
          <w:u w:val="none"/>
          <w:color w:val=""/>
        </w:rPr>
        <w:t xml:space="preserve">
Študenti FU TUKE majú v meste Košice k dispozícii aj ďalšie knižničné služby, a to:
- Štátna vedecká knižnica v Košiciach: </w:t>
      </w:r>
      <w:hyperlink r:id="rId33">
        <w:r>
          <w:rPr>
            <w:rFonts w:ascii="" w:hAnsi="" w:cs="" w:eastAsia=""/>
            <w:sz w:val="20"/>
            <w:b w:val="off"/>
            <w:i w:val="on"/>
            <w:u w:val="single"/>
            <w:color w:val="0000FF"/>
          </w:rPr>
          <w:t>https://www.svkk.sk/en/faq2.html</w:t>
          <w:br/>
        </w:r>
      </w:hyperlink>
      <w:r>
        <w:rPr>
          <w:rFonts w:ascii="" w:hAnsi="" w:cs="" w:eastAsia=""/>
          <w:sz w:val="20"/>
          <w:b w:val="off"/>
          <w:i w:val="on"/>
          <w:u w:val="none"/>
          <w:color w:val=""/>
        </w:rPr>
        <w:t xml:space="preserve">
- Verejná knižnica Jána Bocatia v Košiciach: </w:t>
      </w:r>
      <w:hyperlink r:id="rId34">
        <w:r>
          <w:rPr>
            <w:rFonts w:ascii="" w:hAnsi="" w:cs="" w:eastAsia=""/>
            <w:sz w:val="20"/>
            <w:b w:val="off"/>
            <w:i w:val="on"/>
            <w:u w:val="single"/>
            <w:color w:val="0000FF"/>
          </w:rPr>
          <w:t>https://vkjb.sk</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V študijnom programe sa táto forma využíva ako doplnková k prezenčnej forme u voliteľných predmetov, kde je to možné a žiadúce. Jej rozsah je nasledovný:
Povinne voliteľné predmety:
Farba
Počítačová grafika pre dizajn I.
Počítačová grafika pre dizajn II.
Úvod do dejín dizajnu
Virtuálna animácia I. (Open source Blender)
Virtuálne tvarovanie I. (Open source Blender)
Výtvarná geometria I.
Výtvarná geometria II.
Základy dizajnu I.
</w:t>
      </w:r>
      <w:hyperlink r:id="rId35">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w:t>
      </w:r>
      <w:hyperlink r:id="rId36">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Nástenka:
</w:t>
      </w:r>
      <w:hyperlink r:id="rId37">
        <w:r>
          <w:rPr>
            <w:rFonts w:ascii="" w:hAnsi="" w:cs="" w:eastAsia=""/>
            <w:sz w:val="20"/>
            <w:b w:val="off"/>
            <w:i w:val="on"/>
            <w:u w:val="single"/>
            <w:color w:val="0000FF"/>
          </w:rPr>
          <w:t>https://moodle.tuke.sk/moodle/my/</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Postupuje sa podľa organizačných pokynov vydaných rektorom TUKE a dekanom FU TUKE.
</w:t>
      </w:r>
      <w:hyperlink r:id="rId38">
        <w:r>
          <w:rPr>
            <w:rFonts w:ascii="" w:hAnsi="" w:cs="" w:eastAsia=""/>
            <w:sz w:val="20"/>
            <w:b w:val="off"/>
            <w:i w:val="on"/>
            <w:u w:val="single"/>
            <w:color w:val="0000FF"/>
          </w:rPr>
          <w:t>https://tuke.sk/wps/portal/tuke/university/news/koronavirus</w:t>
          <w:br/>
        </w:r>
      </w:hyperlink>
      <w:r>
        <w:rPr>
          <w:rFonts w:ascii="" w:hAnsi="" w:cs="" w:eastAsia=""/>
          <w:sz w:val="20"/>
          <w:b w:val="off"/>
          <w:i w:val="on"/>
          <w:u w:val="none"/>
          <w:color w:val=""/>
        </w:rPr>
        <w:t xml:space="preserve">
</w:t>
      </w:r>
      <w:hyperlink r:id="rId39">
        <w:r>
          <w:rPr>
            <w:rFonts w:ascii="" w:hAnsi="" w:cs="" w:eastAsia=""/>
            <w:sz w:val="20"/>
            <w:b w:val="off"/>
            <w:i w:val="on"/>
            <w:u w:val="single"/>
            <w:color w:val="0000FF"/>
          </w:rPr>
          <w:t>https://fu.tuke.sk/wps/wcm/connect/fu.tuke.sk20140/f90e28c6-52fc-40bf-a4d9-a6f9487e65cf/aktualizacia_opatreni_fu_tuke_30_5_2022.pdf?MOD=AJPERES&amp;CVID=o3X4QV6</w:t>
          <w:br/>
        </w:r>
      </w:hyperlink>
      <w:r>
        <w:rPr>
          <w:rFonts w:ascii="" w:hAnsi="" w:cs="" w:eastAsia=""/>
          <w:sz w:val="20"/>
          <w:b w:val="off"/>
          <w:i w:val="on"/>
          <w:u w:val="none"/>
          <w:color w:val=""/>
        </w:rPr>
        <w:t xml:space="preserve">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Študenti ŠP dizajn na FU TUKE vo svojom vzdelávaní využívajú veľmi dobré prepojenie FU TUKE so spoločenskou praxou, ktoré je garantované uzavretými zmluvnými vzťahmi. Prehľad zmluvných vzťahov FU TUKE je prezentovaný na webe fakulty: </w:t>
      </w:r>
      <w:hyperlink r:id="rId40">
        <w:r>
          <w:rPr>
            <w:rFonts w:ascii="" w:hAnsi="" w:cs="" w:eastAsia=""/>
            <w:sz w:val="20"/>
            <w:b w:val="off"/>
            <w:i w:val="on"/>
            <w:u w:val="single"/>
            <w:color w:val="0000FF"/>
          </w:rPr>
          <w:t>https://fu.tuke.sk/wps/portal/fu/vyskum-a-umenie/spolupraca</w:t>
          <w:br/>
        </w:r>
      </w:hyperlink>
      <w:r>
        <w:rPr>
          <w:rFonts w:ascii="" w:hAnsi="" w:cs="" w:eastAsia=""/>
          <w:sz w:val="20"/>
          <w:b w:val="off"/>
          <w:i w:val="on"/>
          <w:u w:val="none"/>
          <w:color w:val=""/>
        </w:rPr>
        <w:t xml:space="preserve"> 
Medzi najdôležitejších inštitucionálnych partnerov FU TUKE v oblasti dizajnu a umenia patria:
- Slovenské centrum dizajnu, Bratislava, www.scd.sk
- Východoslovenská galéria, Košice, www.vsg.sk
- Múzeum moderného umenia Andyho Warhola v Medzilaborciach, www.muzeumaw.sk
- K13 – Košické kultúrne centrá, </w:t>
      </w:r>
      <w:hyperlink r:id="rId41">
        <w:r>
          <w:rPr>
            <w:rFonts w:ascii="" w:hAnsi="" w:cs="" w:eastAsia=""/>
            <w:sz w:val="20"/>
            <w:b w:val="off"/>
            <w:i w:val="on"/>
            <w:u w:val="single"/>
            <w:color w:val="0000FF"/>
          </w:rPr>
          <w:t>https://www.k13.sk</w:t>
          <w:br/>
        </w:r>
      </w:hyperlink>
      <w:r>
        <w:rPr>
          <w:rFonts w:ascii="" w:hAnsi="" w:cs="" w:eastAsia=""/>
          <w:sz w:val="20"/>
          <w:b w:val="off"/>
          <w:i w:val="on"/>
          <w:u w:val="none"/>
          <w:color w:val=""/>
        </w:rPr>
        <w:t xml:space="preserve"> 
Fakulta umení TUKE už od svojho vzniku v roku 1998, veľmi úzko spolupracuje s univerzitami, ktoré pôsobia v oblasti dizajnu na Slovensku a v zahraničí. Medzi najvýznamnejších partnerov v tejto oblasti patria:
- Vysoká škola výtvarných umení v Bratislave, www.vsvu.sk
- Fakulta architektúry a dizajnu STU v Bratislave, www.fad.stuba.sk
- Katedra dizajnu nábytku a interiéru DF TU vo Zvolene, </w:t>
      </w:r>
      <w:hyperlink r:id="rId42">
        <w:r>
          <w:rPr>
            <w:rFonts w:ascii="" w:hAnsi="" w:cs="" w:eastAsia=""/>
            <w:sz w:val="20"/>
            <w:b w:val="off"/>
            <w:i w:val="on"/>
            <w:u w:val="single"/>
            <w:color w:val="0000FF"/>
          </w:rPr>
          <w:t>https://kdni.tuzvo.sk</w:t>
          <w:br/>
        </w:r>
      </w:hyperlink>
      <w:r>
        <w:rPr>
          <w:rFonts w:ascii="" w:hAnsi="" w:cs="" w:eastAsia=""/>
          <w:sz w:val="20"/>
          <w:b w:val="off"/>
          <w:i w:val="on"/>
          <w:u w:val="none"/>
          <w:color w:val=""/>
        </w:rPr>
        <w:t xml:space="preserve">
- Fakulta dizajnu ASP Krakov a ASP Katovice
- Fakulta dizajnu a umenia ZČU Plzeň
Partnerské univerzity, ktoré poskytujú Erasmus+ mobility pre študentov a pedagógov FU TUKE sú uvedené na webe TUKE: 
</w:t>
      </w:r>
      <w:hyperlink r:id="rId43">
        <w:r>
          <w:rPr>
            <w:rFonts w:ascii="" w:hAnsi="" w:cs="" w:eastAsia=""/>
            <w:sz w:val="20"/>
            <w:b w:val="off"/>
            <w:i w:val="on"/>
            <w:u w:val="single"/>
            <w:color w:val="0000FF"/>
          </w:rPr>
          <w:t>https://erasmus.tuke.sk/institucie-fu-eu-a-ehp/</w:t>
          <w:br/>
        </w:r>
      </w:hyperlink>
      <w:r>
        <w:rPr>
          <w:rFonts w:ascii="" w:hAnsi="" w:cs="" w:eastAsia=""/>
          <w:sz w:val="20"/>
          <w:b w:val="off"/>
          <w:i w:val="on"/>
          <w:u w:val="none"/>
          <w:color w:val=""/>
        </w:rPr>
        <w:t xml:space="preserve">
Zoznam zmluvných partnerov Fakulty umení TUKE:
</w:t>
      </w:r>
      <w:hyperlink r:id="rId44">
        <w:r>
          <w:rPr>
            <w:rFonts w:ascii="" w:hAnsi="" w:cs="" w:eastAsia=""/>
            <w:sz w:val="20"/>
            <w:b w:val="off"/>
            <w:i w:val="on"/>
            <w:u w:val="single"/>
            <w:color w:val="0000FF"/>
          </w:rPr>
          <w:t>https://dusan.such.website.tuke.sk/nextcloud/index.php/s/keBcpyjFbAFyHWm</w:t>
          <w:br/>
        </w:r>
      </w:hyperlink>
      <w:r>
        <w:rPr>
          <w:rFonts w:ascii="" w:hAnsi="" w:cs="" w:eastAsia=""/>
          <w:sz w:val="20"/>
          <w:b w:val="off"/>
          <w:i w:val="on"/>
          <w:u w:val="none"/>
          <w:color w:val=""/>
        </w:rPr>
        <w:t xml:space="preserve">
Formuláre TUKE pre partnerov:
</w:t>
      </w:r>
      <w:hyperlink r:id="rId45">
        <w:r>
          <w:rPr>
            <w:rFonts w:ascii="" w:hAnsi="" w:cs="" w:eastAsia=""/>
            <w:sz w:val="20"/>
            <w:b w:val="off"/>
            <w:i w:val="on"/>
            <w:u w:val="single"/>
            <w:color w:val="0000FF"/>
          </w:rPr>
          <w:t>https://dusan.such.website.tuke.sk/nextcloud/index.php/s/LAQ6m33kzAeajEr</w:t>
          <w:br/>
        </w:r>
      </w:hyperlink>
      <w:r>
        <w:rPr>
          <w:rFonts w:ascii="" w:hAnsi="" w:cs="" w:eastAsia=""/>
          <w:sz w:val="20"/>
          <w:b w:val="off"/>
          <w:i w:val="on"/>
          <w:u w:val="none"/>
          <w:color w:val=""/>
        </w:rPr>
        <w:t xml:space="preserve">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9">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0">
        <w:r>
          <w:rPr>
            <w:rFonts w:ascii="" w:hAnsi="" w:cs="" w:eastAsia=""/>
            <w:sz w:val="20"/>
            <w:b w:val="off"/>
            <w:i w:val="off"/>
            <w:u w:val="single"/>
            <w:color w:val="0000FF"/>
          </w:rPr>
          <w:t>https://fu.tuke.sk/wps/wcm/connect/fu.tuke.sk20140/28d79866-fa0b-427d-8753-70f7c9441c18/podmienky_prijatia_na_i_stupen_pre_ak_r_+2022_2023.pdf?MOD=AJPERES&amp;CVID=nEZCVqE</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1">
        <w:r>
          <w:rPr>
            <w:rFonts w:ascii="" w:hAnsi="" w:cs="" w:eastAsia=""/>
            <w:sz w:val="20"/>
            <w:b w:val="off"/>
            <w:i w:val="off"/>
            <w:u w:val="single"/>
            <w:color w:val="0000FF"/>
          </w:rPr>
          <w:t>https://fu.tuke.sk/wps/wcm/connect/fu.tuke.sk20140/28d79866-fa0b-427d-8753-70f7c9441c18/podmienky_prijatia_na_i_stupen_pre_ak_r_+2022_2023.pdf?MOD=AJPERES&amp;CVID=nEZCVqE</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2">
        <w:r>
          <w:rPr>
            <w:rFonts w:ascii="" w:hAnsi="" w:cs="" w:eastAsia=""/>
            <w:sz w:val="20"/>
            <w:b w:val="off"/>
            <w:i w:val="off"/>
            <w:u w:val="single"/>
            <w:color w:val="0000FF"/>
          </w:rPr>
          <w:t>https://fu.tuke.sk/wps/wcm/connect/fu.tuke.sk20140/f42525e4-d534-43ea-8c89-2790b49cbe75/oznam_o_vysledku_prijimacieho_konania_bc_dizajn_+2022_2023_+na+zverejnenie.pdf?MOD=AJPERES&amp;CVID=nYsnAyu</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3">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4">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5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56">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57">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58">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90000&amp;field=8221R00&amp;year=2018" TargetMode="External" Type="http://schemas.openxmlformats.org/officeDocument/2006/relationships/hyperlink"/><Relationship Id="rId14" Target="https://uplatnenie.sk/?degree=V%C5%A0&amp;vs=709000000&amp;faculty=709090000&amp;field=8221R00&amp;year=2019" TargetMode="External" Type="http://schemas.openxmlformats.org/officeDocument/2006/relationships/hyperlink"/><Relationship Id="rId15" Target="https://dusan.such.website.tuke.sk/nextcloud/index.php/s/5o6jQdsNp8KSTkd" TargetMode="External" Type="http://schemas.openxmlformats.org/officeDocument/2006/relationships/hyperlink"/><Relationship Id="rId16" Target="https://tuke.sk/wps/portal/tuke/university/vnutorny-system-kvality/studijne-programy" TargetMode="External" Type="http://schemas.openxmlformats.org/officeDocument/2006/relationships/hyperlink"/><Relationship Id="rId17" Target="https://tuke.sk/wps/portal/tuke/university/legislativa-univerzity/interne-predpisy-a-smernice" TargetMode="External" Type="http://schemas.openxmlformats.org/officeDocument/2006/relationships/hyperlink"/><Relationship Id="rId18" Target="https://legislativa.tuke.sk/legislativa" TargetMode="External" Type="http://schemas.openxmlformats.org/officeDocument/2006/relationships/hyperlink"/><Relationship Id="rId19" Target="https://maisportal.tuke.sk/portal/studijneProgramy.mais?spsId=49669383&amp;arksId=47507289&amp;fakultaId=6881&amp;lang=sk" TargetMode="External" Type="http://schemas.openxmlformats.org/officeDocument/2006/relationships/hyperlink"/><Relationship Id="rId2" Target="numbering.xml" Type="http://schemas.openxmlformats.org/officeDocument/2006/relationships/numbering"/><Relationship Id="rId20" Target="https://maisportal.tuke.sk/portal/studijneProgramy.mais?spsId=49669383&amp;arksId=47507289&amp;fakultaId=6881&amp;lang=sk" TargetMode="External" Type="http://schemas.openxmlformats.org/officeDocument/2006/relationships/hyperlink"/><Relationship Id="rId21" Target="https://fu.tuke.sk/wps/portal/fu/studium/casovy-harmonogram-studia" TargetMode="External" Type="http://schemas.openxmlformats.org/officeDocument/2006/relationships/hyperlink"/><Relationship Id="rId22" Target="https://res.tuke.sk/api/vupch/5572/export" TargetMode="External" Type="http://schemas.openxmlformats.org/officeDocument/2006/relationships/hyperlink"/><Relationship Id="rId23" Target="https://res.tuke.sk/api/vupch/67741/export" TargetMode="External" Type="http://schemas.openxmlformats.org/officeDocument/2006/relationships/hyperlink"/><Relationship Id="rId24" Target="https://res.tuke.sk/api/vupch/3988/export" TargetMode="External" Type="http://schemas.openxmlformats.org/officeDocument/2006/relationships/hyperlink"/><Relationship Id="rId25" Target="https://res.tuke.sk/api/vupch/10760/export" TargetMode="External" Type="http://schemas.openxmlformats.org/officeDocument/2006/relationships/hyperlink"/><Relationship Id="rId26" Target="https://res.tuke.sk/api/vupch/26085/export" TargetMode="External" Type="http://schemas.openxmlformats.org/officeDocument/2006/relationships/hyperlink"/><Relationship Id="rId27" Target="https://maisportal.tuke.sk/portal/studijneProgramy.mais?spsId=49669383&amp;arksId=47507289&amp;fakultaId=6881&amp;lang=sk" TargetMode="External" Type="http://schemas.openxmlformats.org/officeDocument/2006/relationships/hyperlink"/><Relationship Id="rId28" Target="https://at.tuke.sk" TargetMode="External" Type="http://schemas.openxmlformats.org/officeDocument/2006/relationships/hyperlink"/><Relationship Id="rId29" Target="https://fu.tuke.sk/wps/portal/fu/kontakt/studijne-oddelenie" TargetMode="External" Type="http://schemas.openxmlformats.org/officeDocument/2006/relationships/hyperlink"/><Relationship Id="rId3" Target="styles.xml" Type="http://schemas.openxmlformats.org/officeDocument/2006/relationships/styles"/><Relationship Id="rId30" Target="https://dusan.such.website.tuke.sk/nextcloud/index.php/s/kFkCnaSSKpAZrxp" TargetMode="External" Type="http://schemas.openxmlformats.org/officeDocument/2006/relationships/hyperlink"/><Relationship Id="rId31" Target="http://www.lib.tuke.sk/?page=ezdroje" TargetMode="External" Type="http://schemas.openxmlformats.org/officeDocument/2006/relationships/hyperlink"/><Relationship Id="rId32" Target="https://dusan.such.website.tuke.sk/nextcloud/index.php/s/LfDQo9WCsBpAdZR" TargetMode="External" Type="http://schemas.openxmlformats.org/officeDocument/2006/relationships/hyperlink"/><Relationship Id="rId33" Target="https://www.svkk.sk/en/faq2.html" TargetMode="External" Type="http://schemas.openxmlformats.org/officeDocument/2006/relationships/hyperlink"/><Relationship Id="rId34" Target="https://vkjb.sk" TargetMode="External" Type="http://schemas.openxmlformats.org/officeDocument/2006/relationships/hyperlink"/><Relationship Id="rId35" Target="https://moodle.tuke.sk/moodle/course/index.php?categoryid=21" TargetMode="External" Type="http://schemas.openxmlformats.org/officeDocument/2006/relationships/hyperlink"/><Relationship Id="rId36" Target="https://moodle.tuke.sk/moodle/course/index.php?categoryid=21" TargetMode="External" Type="http://schemas.openxmlformats.org/officeDocument/2006/relationships/hyperlink"/><Relationship Id="rId37" Target="https://moodle.tuke.sk/moodle/my/" TargetMode="External" Type="http://schemas.openxmlformats.org/officeDocument/2006/relationships/hyperlink"/><Relationship Id="rId38" Target="https://tuke.sk/wps/portal/tuke/university/news/koronavirus" TargetMode="External" Type="http://schemas.openxmlformats.org/officeDocument/2006/relationships/hyperlink"/><Relationship Id="rId39" Target="https://fu.tuke.sk/wps/wcm/connect/fu.tuke.sk20140/f90e28c6-52fc-40bf-a4d9-a6f9487e65cf/aktualizacia_opatreni_fu_tuke_30_5_2022.pdf?MOD=AJPERES&amp;CVID=o3X4QV6" TargetMode="External" Type="http://schemas.openxmlformats.org/officeDocument/2006/relationships/hyperlink"/><Relationship Id="rId4" Target="settings.xml" Type="http://schemas.openxmlformats.org/officeDocument/2006/relationships/settings"/><Relationship Id="rId40" Target="https://fu.tuke.sk/wps/portal/fu/vyskum-a-umenie/spolupraca" TargetMode="External" Type="http://schemas.openxmlformats.org/officeDocument/2006/relationships/hyperlink"/><Relationship Id="rId41" Target="https://www.k13.sk" TargetMode="External" Type="http://schemas.openxmlformats.org/officeDocument/2006/relationships/hyperlink"/><Relationship Id="rId42" Target="https://kdni.tuzvo.sk" TargetMode="External" Type="http://schemas.openxmlformats.org/officeDocument/2006/relationships/hyperlink"/><Relationship Id="rId43" Target="https://erasmus.tuke.sk/institucie-fu-eu-a-ehp/" TargetMode="External" Type="http://schemas.openxmlformats.org/officeDocument/2006/relationships/hyperlink"/><Relationship Id="rId44" Target="https://dusan.such.website.tuke.sk/nextcloud/index.php/s/keBcpyjFbAFyHWm" TargetMode="External" Type="http://schemas.openxmlformats.org/officeDocument/2006/relationships/hyperlink"/><Relationship Id="rId45" Target="https://dusan.such.website.tuke.sk/nextcloud/index.php/s/LAQ6m33kzAeajEr" TargetMode="External" Type="http://schemas.openxmlformats.org/officeDocument/2006/relationships/hyperlink"/><Relationship Id="rId46" Target="https://studium.tuke.sk/wps/portal/studium/univerzita/info-boxy-texty/studentsky-zivot" TargetMode="External" Type="http://schemas.openxmlformats.org/officeDocument/2006/relationships/hyperlink"/><Relationship Id="rId47" Target="https://ktv.tuke.sk/wps/portal" TargetMode="External" Type="http://schemas.openxmlformats.org/officeDocument/2006/relationships/hyperlink"/><Relationship Id="rId48" Target="https://www.tuke.sk/wps/portal/tuke/university/usek-pre-zahranicne-vztahy/referat-mobilitnych-programov" TargetMode="External" Type="http://schemas.openxmlformats.org/officeDocument/2006/relationships/hyperlink"/><Relationship Id="rId49" Target="https://erasmus.tuke.sk" TargetMode="External" Type="http://schemas.openxmlformats.org/officeDocument/2006/relationships/hyperlink"/><Relationship Id="rId5" Target="webSettings.xml" Type="http://schemas.openxmlformats.org/officeDocument/2006/relationships/webSettings"/><Relationship Id="rId50" Target="https://fu.tuke.sk/wps/wcm/connect/fu.tuke.sk20140/28d79866-fa0b-427d-8753-70f7c9441c18/podmienky_prijatia_na_i_stupen_pre_ak_r_+2022_2023.pdf?MOD=AJPERES&amp;CVID=nEZCVqE" TargetMode="External" Type="http://schemas.openxmlformats.org/officeDocument/2006/relationships/hyperlink"/><Relationship Id="rId51" Target="https://fu.tuke.sk/wps/wcm/connect/fu.tuke.sk20140/28d79866-fa0b-427d-8753-70f7c9441c18/podmienky_prijatia_na_i_stupen_pre_ak_r_+2022_2023.pdf?MOD=AJPERES&amp;CVID=nEZCVqE" TargetMode="External" Type="http://schemas.openxmlformats.org/officeDocument/2006/relationships/hyperlink"/><Relationship Id="rId52" Target="https://fu.tuke.sk/wps/wcm/connect/fu.tuke.sk20140/f42525e4-d534-43ea-8c89-2790b49cbe75/oznam_o_vysledku_prijimacieho_konania_bc_dizajn_+2022_2023_+na+zverejnenie.pdf?MOD=AJPERES&amp;CVID=nYsnAyu" TargetMode="External" Type="http://schemas.openxmlformats.org/officeDocument/2006/relationships/hyperlink"/><Relationship Id="rId53" Target="https://legislativa.tuke.sk/legislativa/sekcia-pre-zamestnancov/organizacne-smernice/hlavne-procesy/h1-vzdelavanie/os_tuke_h1_01_vzdelavanie_vyd03.pdf/view" TargetMode="External" Type="http://schemas.openxmlformats.org/officeDocument/2006/relationships/hyperlink"/><Relationship Id="rId54" Target="https://www.tuke.sk/wps/portal/tuke/studies/studentske-ankety" TargetMode="External" Type="http://schemas.openxmlformats.org/officeDocument/2006/relationships/hyperlink"/><Relationship Id="rId55" Target="https://tuke.sk/wps/portal/tuke/university/vnutorny-system-kvality/studijne-programy" TargetMode="External" Type="http://schemas.openxmlformats.org/officeDocument/2006/relationships/hyperlink"/><Relationship Id="rId56" Target="https://www.tuke.sk/wps/portal/tuke/studies/legislativa-studia" TargetMode="External" Type="http://schemas.openxmlformats.org/officeDocument/2006/relationships/hyperlink"/><Relationship Id="rId57" Target="https://tuke.sk/wps/portal/tuke/university/legislativa-univerzity/interne-predpisy-a-smernice" TargetMode="External" Type="http://schemas.openxmlformats.org/officeDocument/2006/relationships/hyperlink"/><Relationship Id="rId58" Target="https://legislativa.tuke.sk/legislativa"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