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E729" w14:textId="4A5FE592" w:rsidR="00BD2874" w:rsidRPr="00EF0348" w:rsidRDefault="008736CF">
      <w:pPr>
        <w:rPr>
          <w:rFonts w:cs="Calibri"/>
          <w:b/>
          <w:bCs/>
          <w:color w:val="000000"/>
        </w:rPr>
      </w:pPr>
      <w:r w:rsidRPr="00EF0348">
        <w:rPr>
          <w:rFonts w:cs="Calibri"/>
          <w:b/>
          <w:bCs/>
          <w:color w:val="000000"/>
        </w:rPr>
        <w:t>Výsledky interného hodnotenie úrovne tvorivých činností podľa štandardov pre št</w:t>
      </w:r>
      <w:r w:rsidR="00DE25C2" w:rsidRPr="00EF0348">
        <w:rPr>
          <w:rFonts w:cs="Calibri"/>
          <w:b/>
          <w:bCs/>
          <w:color w:val="000000"/>
        </w:rPr>
        <w:t>udijný</w:t>
      </w:r>
      <w:r w:rsidRPr="00EF0348">
        <w:rPr>
          <w:rFonts w:cs="Calibri"/>
          <w:b/>
          <w:bCs/>
          <w:color w:val="000000"/>
        </w:rPr>
        <w:t xml:space="preserve"> program</w:t>
      </w:r>
    </w:p>
    <w:p w14:paraId="75487338" w14:textId="506D5CFB" w:rsidR="00400153" w:rsidRPr="00EF0348" w:rsidRDefault="00400153" w:rsidP="00400153">
      <w:pPr>
        <w:pStyle w:val="NoSpacing"/>
      </w:pPr>
      <w:r w:rsidRPr="00EF0348">
        <w:rPr>
          <w:b/>
          <w:bCs/>
        </w:rPr>
        <w:t>Názov študijného program</w:t>
      </w:r>
      <w:r w:rsidR="00E4714E">
        <w:rPr>
          <w:b/>
          <w:bCs/>
        </w:rPr>
        <w:t>u</w:t>
      </w:r>
      <w:r w:rsidRPr="00EF0348">
        <w:rPr>
          <w:b/>
          <w:bCs/>
        </w:rPr>
        <w:t>:</w:t>
      </w:r>
      <w:r w:rsidRPr="00EF0348">
        <w:t xml:space="preserve"> </w:t>
      </w:r>
      <w:proofErr w:type="spellStart"/>
      <w:r w:rsidRPr="00EF0348">
        <w:t/>
      </w:r>
      <w:proofErr w:type="spellEnd"/>
      <w:r w:rsidRPr="00EF0348">
        <w:t>výrobné technológie</w:t>
      </w:r>
    </w:p>
    <w:p w14:paraId="033D532E" w14:textId="77777777" w:rsidR="00E4714E" w:rsidRPr="00EF0348" w:rsidRDefault="00E4714E" w:rsidP="00E4714E">
      <w:pPr>
        <w:pStyle w:val="NoSpacing"/>
        <w:rPr>
          <w:rFonts w:cs="Calibri"/>
          <w:color w:val="000000"/>
        </w:rPr>
      </w:pPr>
      <w:r w:rsidRPr="00EF0348">
        <w:rPr>
          <w:rFonts w:cs="Calibri"/>
          <w:b/>
          <w:bCs/>
          <w:color w:val="000000"/>
        </w:rPr>
        <w:t>Názov študijného odboru:</w:t>
      </w:r>
      <w:r w:rsidRPr="00EF0348">
        <w:rPr>
          <w:rFonts w:cs="Calibri"/>
          <w:color w:val="000000"/>
        </w:rPr>
        <w:t xml:space="preserve"> </w:t>
      </w:r>
      <w:proofErr w:type="spellStart"/>
      <w:r w:rsidRPr="00EF0348">
        <w:rPr>
          <w:rFonts w:cs="Calibri"/>
          <w:color w:val="000000"/>
        </w:rPr>
        <w:t/>
      </w:r>
      <w:proofErr w:type="spellEnd"/>
      <w:r w:rsidRPr="00EF0348">
        <w:rPr>
          <w:rFonts w:cs="Calibri"/>
          <w:color w:val="000000"/>
        </w:rPr>
        <w:t>strojárstvo</w:t>
      </w:r>
    </w:p>
    <w:p w14:paraId="7EF886A2" w14:textId="1691F1EE" w:rsidR="00400153" w:rsidRPr="00EF0348" w:rsidRDefault="00400153" w:rsidP="00400153">
      <w:pPr>
        <w:pStyle w:val="NoSpacing"/>
      </w:pPr>
      <w:r w:rsidRPr="00EF0348">
        <w:rPr>
          <w:b/>
          <w:bCs/>
        </w:rPr>
        <w:t>Stupeň vysokoškolského štúdia:</w:t>
      </w:r>
      <w:r w:rsidRPr="00EF0348">
        <w:t xml:space="preserve"> </w:t>
      </w:r>
      <w:proofErr w:type="spellStart"/>
      <w:r w:rsidRPr="00EF0348">
        <w:t/>
      </w:r>
      <w:proofErr w:type="spellEnd"/>
      <w:r w:rsidRPr="00EF0348">
        <w:t>3.</w:t>
      </w:r>
    </w:p>
    <w:p w14:paraId="07177BDD" w14:textId="19502831" w:rsidR="008736CF" w:rsidRDefault="00400153" w:rsidP="00400153">
      <w:pPr>
        <w:pStyle w:val="NoSpacing"/>
        <w:rPr>
          <w:rFonts w:cs="Calibri"/>
          <w:color w:val="000000"/>
        </w:rPr>
      </w:pPr>
      <w:r w:rsidRPr="00EF0348">
        <w:rPr>
          <w:rFonts w:cs="Calibri"/>
          <w:b/>
          <w:bCs/>
          <w:color w:val="000000"/>
        </w:rPr>
        <w:t>Forma štúdia:</w:t>
      </w:r>
      <w:r w:rsidRPr="00EF0348">
        <w:rPr>
          <w:rFonts w:cs="Calibri"/>
          <w:color w:val="000000"/>
        </w:rPr>
        <w:t xml:space="preserve"> </w:t>
      </w:r>
      <w:proofErr w:type="spellStart"/>
      <w:r w:rsidRPr="00EF0348">
        <w:rPr>
          <w:rFonts w:cs="Calibri"/>
          <w:color w:val="000000"/>
        </w:rPr>
        <w:t/>
      </w:r>
      <w:proofErr w:type="spellEnd"/>
      <w:r w:rsidRPr="00EF0348">
        <w:rPr>
          <w:rFonts w:cs="Calibri"/>
          <w:color w:val="000000"/>
        </w:rPr>
        <w:t xml:space="preserve">denná
</w:t>
      </w:r>
    </w:p>
    <w:p w14:paraId="332292FA" w14:textId="5B250029" w:rsidR="00E4714E" w:rsidRPr="00EF0348" w:rsidRDefault="005D200C" w:rsidP="00400153">
      <w:pPr>
        <w:pStyle w:val="NoSpacing"/>
        <w:rPr>
          <w:rFonts w:cs="Calibri"/>
          <w:color w:val="000000"/>
        </w:rPr>
      </w:pPr>
      <w:r w:rsidRPr="008C6143">
        <w:rPr>
          <w:rFonts w:cs="Calibri"/>
          <w:b/>
          <w:bCs/>
          <w:color w:val="000000"/>
        </w:rPr>
        <w:t>Fakulta:</w:t>
      </w:r>
      <w:r>
        <w:rPr>
          <w:rFonts w:cs="Calibri"/>
          <w:color w:val="000000"/>
        </w:rPr>
        <w:t xml:space="preserve"> </w:t>
      </w:r>
      <w:r w:rsidR="008C6143" w:rsidRPr="008C6143">
        <w:rPr>
          <w:rFonts w:cs="Calibri"/>
          <w:color w:val="000000"/>
        </w:rPr>
        <w:t>Fakulta výrobných technológií</w:t>
      </w:r>
    </w:p>
    <w:p w14:paraId="77DF1354" w14:textId="77777777" w:rsidR="00400153" w:rsidRPr="00EF0348" w:rsidRDefault="00400153" w:rsidP="00400153">
      <w:pPr>
        <w:pStyle w:val="NoSpacing"/>
        <w:rPr>
          <w:rFonts w:cs="Calibri"/>
          <w:color w:val="000000"/>
        </w:rPr>
      </w:pPr>
    </w:p>
    <w:p w14:paraId="193EAAFE" w14:textId="77777777" w:rsidR="004E2932" w:rsidRDefault="004E2932" w:rsidP="004E2932">
      <w:pPr>
        <w:jc w:val="both"/>
        <w:rPr>
          <w:rFonts w:cs="Calibri"/>
          <w:color w:val="000000"/>
        </w:rPr>
      </w:pPr>
      <w:r>
        <w:rPr>
          <w:rFonts w:cs="Calibri"/>
          <w:color w:val="000000"/>
        </w:rPr>
        <w:t>Výber výstupov tvorivej činnosti (ďalej len „VTČ“) sa na TUKE realizoval podľa odporúčaní uvedených v </w:t>
      </w:r>
      <w:hyperlink r:id="rId7" w:history="1">
        <w:r w:rsidRPr="008953DE">
          <w:rPr>
            <w:rStyle w:val="Hyperlink"/>
            <w:rFonts w:cs="Calibri"/>
          </w:rPr>
          <w:t>Prílohe č. 2</w:t>
        </w:r>
      </w:hyperlink>
      <w:r>
        <w:rPr>
          <w:rFonts w:cs="Calibri"/>
          <w:color w:val="000000"/>
        </w:rPr>
        <w:t xml:space="preserve"> k </w:t>
      </w:r>
      <w:hyperlink r:id="rId8" w:history="1">
        <w:r w:rsidRPr="008953DE">
          <w:rPr>
            <w:rStyle w:val="Hyperlink"/>
            <w:rFonts w:cs="Calibri"/>
          </w:rPr>
          <w:t>Vnútornému systému zabezpečovania kvality vysokoškolského vzdelávania na TUKE</w:t>
        </w:r>
      </w:hyperlink>
      <w:r>
        <w:rPr>
          <w:rFonts w:cs="Calibri"/>
          <w:color w:val="000000"/>
        </w:rPr>
        <w:t>. Jednotlivé VTČ sú uložené v informačnom systéme RES (</w:t>
      </w:r>
      <w:hyperlink r:id="rId9" w:history="1">
        <w:r w:rsidRPr="008953DE">
          <w:rPr>
            <w:rStyle w:val="Hyperlink"/>
            <w:rFonts w:cs="Calibri"/>
          </w:rPr>
          <w:t>res.tuke.sk</w:t>
        </w:r>
      </w:hyperlink>
      <w:r>
        <w:rPr>
          <w:rFonts w:cs="Calibri"/>
          <w:color w:val="000000"/>
        </w:rPr>
        <w:t xml:space="preserve">), ktorý slúži na podporu </w:t>
      </w:r>
      <w:r w:rsidRPr="00D63D7D">
        <w:rPr>
          <w:rFonts w:cs="Calibri"/>
          <w:color w:val="000000"/>
        </w:rPr>
        <w:t>Vnútorn</w:t>
      </w:r>
      <w:r>
        <w:rPr>
          <w:rFonts w:cs="Calibri"/>
          <w:color w:val="000000"/>
        </w:rPr>
        <w:t>ého</w:t>
      </w:r>
      <w:r w:rsidRPr="00D63D7D">
        <w:rPr>
          <w:rFonts w:cs="Calibri"/>
          <w:color w:val="000000"/>
        </w:rPr>
        <w:t xml:space="preserve"> systém</w:t>
      </w:r>
      <w:r>
        <w:rPr>
          <w:rFonts w:cs="Calibri"/>
          <w:color w:val="000000"/>
        </w:rPr>
        <w:t>u</w:t>
      </w:r>
      <w:r w:rsidRPr="00D63D7D">
        <w:rPr>
          <w:rFonts w:cs="Calibri"/>
          <w:color w:val="000000"/>
        </w:rPr>
        <w:t xml:space="preserve"> zabezpečovania kvality vysokoškolského vzdelávania na TUKE</w:t>
      </w:r>
      <w:r>
        <w:rPr>
          <w:rFonts w:cs="Calibri"/>
          <w:color w:val="000000"/>
        </w:rPr>
        <w:t>. Z informačného systému RES je možné exportovať jednotlivé VTČ priamo v tlačive predpísanom SAA VŠ s uvedením c</w:t>
      </w:r>
      <w:r w:rsidRPr="00D63D7D">
        <w:rPr>
          <w:rFonts w:cs="Calibri"/>
          <w:color w:val="000000"/>
        </w:rPr>
        <w:t>harakteristiky predkladaných výstupov tvorivých činností podľa čl. 7, odsek 2 Štandardov pre študijný program a čl. 2</w:t>
      </w:r>
      <w:r>
        <w:rPr>
          <w:rFonts w:cs="Calibri"/>
          <w:color w:val="000000"/>
        </w:rPr>
        <w:t>3</w:t>
      </w:r>
      <w:r w:rsidRPr="00D63D7D">
        <w:rPr>
          <w:rFonts w:cs="Calibri"/>
          <w:color w:val="000000"/>
        </w:rPr>
        <w:t xml:space="preserve"> Metodiky na vyhodnocovanie štandardov</w:t>
      </w:r>
      <w:r>
        <w:rPr>
          <w:rFonts w:cs="Calibri"/>
          <w:color w:val="000000"/>
        </w:rPr>
        <w:t>, konkrétne</w:t>
      </w:r>
      <w:r>
        <w:rPr>
          <w:rFonts w:cs="Calibri"/>
          <w:color w:val="000000"/>
          <w:lang w:val="en-US"/>
        </w:rPr>
        <w:t xml:space="preserve"> </w:t>
      </w:r>
      <w:proofErr w:type="spellStart"/>
      <w:r>
        <w:rPr>
          <w:rFonts w:cs="Calibri"/>
          <w:color w:val="000000"/>
          <w:lang w:val="en-US"/>
        </w:rPr>
        <w:t>anot</w:t>
      </w:r>
      <w:r>
        <w:rPr>
          <w:rFonts w:cs="Calibri"/>
          <w:color w:val="000000"/>
        </w:rPr>
        <w:t>ácie</w:t>
      </w:r>
      <w:proofErr w:type="spellEnd"/>
      <w:r>
        <w:rPr>
          <w:rFonts w:cs="Calibri"/>
          <w:color w:val="000000"/>
        </w:rPr>
        <w:t>, autorského vkladu, dopadom na vzdelávací proces, dopadom na spoločensko-hospodársku prax aj so zoznamom 5 citácií.</w:t>
      </w:r>
    </w:p>
    <w:p w14:paraId="14329F87" w14:textId="77777777" w:rsidR="004E2932" w:rsidRDefault="004E2932" w:rsidP="004E2932">
      <w:pPr>
        <w:jc w:val="both"/>
        <w:rPr>
          <w:rFonts w:cs="Calibri"/>
          <w:color w:val="000000"/>
        </w:rPr>
      </w:pPr>
      <w:r>
        <w:rPr>
          <w:rFonts w:cs="Calibri"/>
          <w:color w:val="000000"/>
        </w:rPr>
        <w:t xml:space="preserve">Proces hodnotenia VTČ prebiehal spôsobom </w:t>
      </w:r>
      <w:r w:rsidRPr="002E04C6">
        <w:rPr>
          <w:rFonts w:cs="Calibri"/>
          <w:b/>
          <w:bCs/>
          <w:color w:val="000000"/>
        </w:rPr>
        <w:t>samohodnotenia autorom</w:t>
      </w:r>
      <w:r>
        <w:rPr>
          <w:rFonts w:cs="Calibri"/>
          <w:color w:val="000000"/>
        </w:rPr>
        <w:t xml:space="preserve"> VTČ, ktorý daný VTČ predkladá a to tak, že v informačnom systéme RES bola vybraná príslušná úroveň (A+, A, A-, B, C) a slovne opísané zdôvodnenie príslušnej vybranej úrovne pre daný VTČ v slovenskom aj anglickom jazyku. </w:t>
      </w:r>
    </w:p>
    <w:p w14:paraId="751EBBEE" w14:textId="77777777" w:rsidR="004E2932" w:rsidRPr="00D63D7D" w:rsidRDefault="004E2932" w:rsidP="004E2932">
      <w:pPr>
        <w:jc w:val="both"/>
        <w:rPr>
          <w:rFonts w:cs="Calibri"/>
          <w:color w:val="000000"/>
        </w:rPr>
      </w:pPr>
      <w:r w:rsidRPr="00DE25C2">
        <w:rPr>
          <w:rFonts w:cs="Calibri"/>
          <w:color w:val="000000"/>
        </w:rPr>
        <w:t xml:space="preserve">Hodnotiaci profil výstupov sa </w:t>
      </w:r>
      <w:r>
        <w:rPr>
          <w:rFonts w:cs="Calibri"/>
          <w:color w:val="000000"/>
        </w:rPr>
        <w:t xml:space="preserve">následne </w:t>
      </w:r>
      <w:r w:rsidRPr="00DE25C2">
        <w:rPr>
          <w:rFonts w:cs="Calibri"/>
          <w:color w:val="000000"/>
        </w:rPr>
        <w:t>vytvor</w:t>
      </w:r>
      <w:r>
        <w:rPr>
          <w:rFonts w:cs="Calibri"/>
          <w:color w:val="000000"/>
        </w:rPr>
        <w:t xml:space="preserve">il </w:t>
      </w:r>
      <w:r w:rsidRPr="00DE25C2">
        <w:rPr>
          <w:rFonts w:cs="Calibri"/>
          <w:color w:val="000000"/>
        </w:rPr>
        <w:t>výpočtom percentuálneho podielu výstupov, ktoré sú priradené jednotlivým úrovniam kvality, pričom každý výstup prispieva</w:t>
      </w:r>
      <w:r>
        <w:rPr>
          <w:rFonts w:cs="Calibri"/>
          <w:color w:val="000000"/>
        </w:rPr>
        <w:t>l</w:t>
      </w:r>
      <w:r w:rsidRPr="00DE25C2">
        <w:rPr>
          <w:rFonts w:cs="Calibri"/>
          <w:color w:val="000000"/>
        </w:rPr>
        <w:t xml:space="preserve"> rovnakým dielom. Hodnoty percentuálnych podielov </w:t>
      </w:r>
      <w:r>
        <w:rPr>
          <w:rFonts w:cs="Calibri"/>
          <w:color w:val="000000"/>
        </w:rPr>
        <w:t>boli</w:t>
      </w:r>
      <w:r w:rsidRPr="00DE25C2">
        <w:rPr>
          <w:rFonts w:cs="Calibri"/>
          <w:color w:val="000000"/>
        </w:rPr>
        <w:t xml:space="preserve"> zaokrúhl</w:t>
      </w:r>
      <w:r>
        <w:rPr>
          <w:rFonts w:cs="Calibri"/>
          <w:color w:val="000000"/>
        </w:rPr>
        <w:t>ené</w:t>
      </w:r>
      <w:r w:rsidRPr="00DE25C2">
        <w:rPr>
          <w:rFonts w:cs="Calibri"/>
          <w:color w:val="000000"/>
        </w:rPr>
        <w:t xml:space="preserve"> na celé číslo.</w:t>
      </w:r>
      <w:r>
        <w:rPr>
          <w:rFonts w:cs="Calibri"/>
          <w:color w:val="000000"/>
        </w:rPr>
        <w:t xml:space="preserve"> </w:t>
      </w:r>
      <w:r>
        <w:t>Výsledné skóre úrovne tvorivej činnosti pre oblasť posudzovania sa vypočítalo podľa vzťahu uvedeného v Prílohe č. 2, resp. v Štandardoch SAA VŠ.</w:t>
      </w:r>
    </w:p>
    <w:p w14:paraId="371C9B03" w14:textId="77777777" w:rsidR="004E2932" w:rsidRPr="008736CF" w:rsidRDefault="004E2932" w:rsidP="004E2932">
      <w:pPr>
        <w:jc w:val="both"/>
        <w:rPr>
          <w:rFonts w:cs="Calibri"/>
          <w:color w:val="000000"/>
        </w:rPr>
      </w:pPr>
      <w:r>
        <w:rPr>
          <w:rFonts w:cs="Calibri"/>
          <w:color w:val="000000"/>
        </w:rPr>
        <w:t xml:space="preserve">Posúdenie VTČ samohodnotením autorom príslušného VTČ a následne aj výsledný profil výstupov boli prerokované na zasadnutí </w:t>
      </w:r>
      <w:hyperlink r:id="rId10" w:history="1">
        <w:r w:rsidRPr="008452E9">
          <w:rPr>
            <w:rStyle w:val="Hyperlink"/>
            <w:rFonts w:cs="Calibri"/>
          </w:rPr>
          <w:t>Akreditačnej rady TUKE</w:t>
        </w:r>
      </w:hyperlink>
      <w:r>
        <w:rPr>
          <w:rFonts w:cs="Calibri"/>
          <w:color w:val="000000"/>
        </w:rPr>
        <w:t xml:space="preserve"> dňa 26.08.2022 (</w:t>
      </w:r>
      <w:hyperlink r:id="rId11" w:history="1">
        <w:r w:rsidRPr="009B5937">
          <w:rPr>
            <w:rStyle w:val="Hyperlink"/>
            <w:rFonts w:cs="Calibri"/>
          </w:rPr>
          <w:t>zápisnica zo zasadnutia AR TUKE</w:t>
        </w:r>
      </w:hyperlink>
      <w:r>
        <w:rPr>
          <w:rFonts w:cs="Calibri"/>
          <w:color w:val="000000"/>
        </w:rPr>
        <w:t>).</w:t>
      </w:r>
    </w:p>
    <w:p w14:paraId="2E2465F4" w14:textId="79B25B27" w:rsidR="008736CF" w:rsidRPr="00EF0348" w:rsidRDefault="008736CF">
      <w:pPr>
        <w:rPr>
          <w:rFonts w:cs="Calibri"/>
          <w:b/>
          <w:bCs/>
          <w:color w:val="000000"/>
          <w:u w:val="single"/>
        </w:rPr>
      </w:pPr>
      <w:r w:rsidRPr="00EF0348">
        <w:rPr>
          <w:rFonts w:cs="Calibri"/>
          <w:b/>
          <w:bCs/>
          <w:color w:val="000000"/>
          <w:u w:val="single"/>
        </w:rPr>
        <w:t>Posudzované výstupy</w:t>
      </w:r>
      <w:r w:rsidR="00F968F1" w:rsidRPr="00EF0348">
        <w:rPr>
          <w:rFonts w:cs="Calibri"/>
          <w:b/>
          <w:bCs/>
          <w:color w:val="000000"/>
          <w:u w:val="single"/>
        </w:rPr>
        <w:t xml:space="preserve"> pre daný študijný program</w:t>
      </w:r>
      <w:r w:rsidRPr="00EF0348">
        <w:rPr>
          <w:rFonts w:cs="Calibri"/>
          <w:b/>
          <w:bCs/>
          <w:color w:val="000000"/>
          <w:u w:val="single"/>
        </w:rPr>
        <w:t>:</w:t>
      </w:r>
    </w:p>
    <w:p w14:paraId="2AF041F2" w14:textId="04434D38" w:rsidR="008953DE" w:rsidRPr="00EF0348" w:rsidRDefault="00667561">
      <w:pPr>
        <w:rPr>
          <w:rFonts w:cs="Calibri"/>
          <w:color w:val="000000"/>
        </w:rPr>
      </w:pPr>
      <w:r w:rsidRPr="00EF0348">
        <w:rPr>
          <w:rFonts w:cs="Calibri"/>
          <w:color w:val="000000"/>
        </w:rPr>
        <w:t/>
      </w:r>
      <w:proofErr w:type="spellStart"/>
      <w:r w:rsidRPr="00EF0348">
        <w:rPr>
          <w:rFonts w:cs="Calibri"/>
          <w:color w:val="000000"/>
        </w:rPr>
        <w:t/>
      </w:r>
      <w:proofErr w:type="spellEnd"/>
      <w:r w:rsidRPr="00EF0348">
        <w:rPr>
          <w:rFonts w:cs="Calibri"/>
          <w:color w:val="000000"/>
        </w:rPr>
        <w:t/>
        <w:t xml:space="preserve">1. Subsurface microtunneling in ductile material caused by multiple droplet impingement at subsonic speeds / Sergej Hloch ... [et al.] - 2022. In: Wear : an international journal on the science and technology of friction lubrication and wear. Roč. 490-491 (2022), s. [1-13] [print]. - ISSN 0043-1648 </w:t>
        <w:br/>
        <w:t/>
        <w:br/>
        <w:t xml:space="preserve">2. Hydrodynamic ductile erosion of aluminium by a pulsed water jet moving in an inclined trajectory / Sergej Hloch ... [et al.] - 2019. In: Wear : an international journal on the science and technology of friction lubrication and wear. č. 428-429 (2019), s. 178-192 [print]. - ISSN 0043-1648 </w:t>
        <w:br/>
        <w:t/>
        <w:br/>
        <w:t xml:space="preserve">3. Submerged pulsating water jet erosion of ductile material / Sergej Hloch ... [et al.] - 2024. In: Wear : an international journal on the science and technology of friction lubrication and wear. - Lausanne (Švajčiarsko) : Elsevier Science Roč. 538 (2024), s. [1-16] [print, online]. - ISSN 0043-1648 </w:t>
        <w:br/>
        <w:t/>
        <w:br/>
        <w:t xml:space="preserve">4. On-line measurement and monitoring of pulsating saline and water jet disintegration of bone cement with frequency 20 kHz / Sergej Hloch ... [et al.] - 2019. In: Measurement : journal of the International Measurement Confederation. - London (Veľká Británia) : Institute of Measurement and Control č. 147 (2019), s. 1-10 [print]. - ISSN 0263-2241 </w:t>
        <w:br/>
        <w:t/>
        <w:br/>
        <w:t xml:space="preserve">5. Erosion development in AISI 316L stainless steel under pulsating water jet treatment / Sergej Hloch ... [et al.] - 2024. In: Engineering Science and Technology = JESTECH : an International Journal. - New Delhi (India) : Elsevier Roč. 50 (2024), s. [1-14] [print]. - ISSN 2215-0986 </w:t>
        <w:br/>
        <w:t/>
        <w:br/>
        <w:t xml:space="preserve">6. Method of Using the Correlation between the Surface Roughness of Metallic Materials and the Sound Generated during the Controlled Machining Process / Volodymyr Nahornyi ... [et al.] - 2022. In: Materials. - Bazilej (Švajčiarsko) : Multidisciplinary Digital Publishing Institute Roč. 15, č. 3 (2022), s. [1-22] [online]. - ISSN 1996-1944 (online) </w:t>
        <w:br/>
        <w:t/>
        <w:br/>
        <w:t xml:space="preserve">7. Reverse reconstruction of surface topography from residual stress after chip‐forming machining of the material / Jan Valíček ... [et al.] - 2020. In: Materialwissenschaft und Werkstofftechnik = Materials Science and Engineering Technology. - Wenheim (Nemecko) : Wiley-VCH Roč. 51, č. 5 (2020), s. 579-585 [print, online]. - ISSN 0933-5137 </w:t>
        <w:br/>
        <w:t/>
        <w:br/>
        <w:t xml:space="preserve">8. Forecasting Catastrophic Events in Technology, Nature and Medicine / Anton Panda, Volodymyr Nahornyi - 1. vyd. - Cham : Springer International Publishing AG - 2021. - 110 s. [print]. - ISBN 978-3-030-65327-9. </w:t>
        <w:br/>
        <w:t/>
        <w:br/>
        <w:t xml:space="preserve">9. A novel method for online monitoring of surface quality and predicting tool wear conditions in machining of materials / Anton Panda ... [et al.] - 2022. In: The International Journal of Advanced Manufacturing Technology. - Berlin (Nemecko) : Springer International Publishing AG Roč. 123, č. 9-10 (2022), s. 3599-3612 [print, online]. - ISSN 0268-3768 </w:t>
        <w:br/>
        <w:t/>
        <w:br/>
        <w:t xml:space="preserve">10. Development of the method for predicting the resource of mechanical systems / Anton Panda ... [et al.] - 2019. In: The International Journal of Advanced Manufacturing Technology. - Berlin (Nemecko) : Springer International Publishing AG Roč. 105, č. 1-4 (2019), s. 1563-1571 [print, online]. - ISSN 0268-3768 </w:t>
        <w:br/>
        <w:t/>
        <w:br/>
        <w:t xml:space="preserve">11. Effect of a modified impact angle of an ultrasonically generated pulsating water jet on aluminum alloy erosion using upward and downward stair trajectory / Dominik Čuha, Michal Hatala - 2022. In: Wear : an international journal on the science and technology of friction lubrication and wear. - Lausanne (Švajčiarsko) : Elsevier Science Roč. 500-501 (2022), s. [1-17] [print]. - ISSN 0043-1648 </w:t>
        <w:br/>
        <w:t/>
        <w:br/>
        <w:t xml:space="preserve">12. Eddy current testing of artificial defects in 316l stainless steel samples made by additive manufacturing technology / Matúš Geľatko ... [et al.] - 2022. In: Materials. - Bazilej (Švajčiarsko) : Multidisciplinary Digital Publishing Institute Roč. 15, č. 19 (2022), s. [1-21] [online]. - ISSN 1996-1944 (online) </w:t>
        <w:br/>
        <w:t/>
        <w:br/>
        <w:t xml:space="preserve">13. Stress relieving heat treatment of 316L stainless steel made by additive manufacturing process / Matúš Geľatko ... [et al.] - 2023. In: Materials. - Bazilej (Švajčiarsko) : Multidisciplinary Digital Publishing Institute Roč. 16, č. 19 (2023), s. [1-20] [online]. - ISSN 1996-1944 (online) </w:t>
        <w:br/>
        <w:t/>
        <w:br/>
        <w:t xml:space="preserve">14. Construction of 0D/2D Schottky Heterojunctions of ZnO and Ti3C2 Nanosheets with the Enriched Transfer of Interfacial Charges for Photocatalytic Hydrogen Evolution / Muhammad Irfan ... [et al.] - 2022. In: Materials. - Bazilej (Švajčiarsko) : Multidisciplinary Digital Publishing Institute Roč. 15, č. 13 (2022), s. [1-14] [online]. - ISSN 1996-1944 (online) </w:t>
        <w:br/>
        <w:t/>
        <w:br/>
        <w:t xml:space="preserve">15. Simulation of diffusion processes in chemical and thermal processing of machine parts / Kateryna Kostyk ... [et al.] - 2021. In: Processes. - Bazilej (Švajčiarsko) : Multidisciplinary Digital Publishing Institute Roč. 9, č. 4 (2021), s. [1-14] [online]. - ISSN 2227-9717 (online) </w:t>
        <w:br/>
        <w:t/>
        <w:br/>
        <w:t xml:space="preserve">16. Prediction of the heat-affected zone of tool steel EN X37CrMoV5-1 after die-sinking electrical discharge machining / Ľuboslav Straka, Slavomíra Hašová - 2018. In: Proceedings of the institution of mechanical engineers part B - Journal of engineering manufacture. Vol. 232, no. 8 (2018), p. 1395-1406. - ISSN 0954-4054 </w:t>
        <w:br/>
        <w:t/>
        <w:br/>
        <w:t xml:space="preserve">17. Influence of the main technological parameters and material properties of the workpiece on the geometrical accuracy of the machined surface at wedm / null - 2021. In: The International Journal of Advanced Manufacturing Technology. - Berlin (Nemecko) : Springer International Publishing AG Roč. 115, č. 9-10 (2021), s. 3065-3087 [print, online]. - ISSN 0268-3768 </w:t>
        <w:br/>
        <w:t/>
        <w:br/>
        <w:t xml:space="preserve">18. Identification of geometric errors of circular profiles at WEDM caused by the wire tool electrode vibrations and their reduction with support of acoustic emission method / Ľuboslav Straka, Ivan Čorný - 2022. In: Engineering Failure Analysis. - Amsterdam (Nemecko) : Elsevier č. 134 (2022), s. [1-18] [print, online]. - ISSN 1350-6307 </w:t>
        <w:br/>
        <w:t/>
        <w:br/>
        <w:t xml:space="preserve">19. Optimization of material removal rate and tool wear rate of Cu electrode in die-sinking EDM of tool steel / Ľuboslav Straka, Slavomíra Hašová - 2018. In: The International Journal of Advanced Manufacturing Technology. - Berlin (Nemecko) : Springer Roč. 97, č. 5-8 (2018), s. 2647-2654 [print]. - ISSN 0268-3768 </w:t>
        <w:br/>
        <w:t/>
        <w:br/>
        <w:t xml:space="preserve">20. Efficiency Optimization of the Electroerosive Process in μ-WEDM of Steel MS1 Sintered Using DMLS Technology / Ľuboslav Straka ... [et al.] - 2022. In: Micromachines. - Bazilej (Švajčiarsko) : Multidisciplinary Digital Publishing Institute Roč. 13, č. 9 (2022), s. [1-25] [online]. - ISSN 2072-666X (online) </w:t>
        <w:br/>
        <w:t/>
        <w:br/>
        <w:t xml:space="preserve">21. Prediction of contact forces on idler rolls of a pipe conveyor idler housing for the needs of its online monitoring / Vieroslav Molnár ... [et al.] - 2019. In: Measurement : journal of the International Measurement Confederation. - London (Veľká Británia) : Institute of Measurement and Control Roč. 139 (2019), s. 177-184 [print]. - ISSN 0263-2241 </w:t>
        <w:br/>
        <w:t/>
        <w:br/>
        <w:t xml:space="preserve">22. Monitoring surface roughness of thin-walled components from steel C45 machining down and up milling / Peter Michalik ... [et al.] - 2014. In: Measurement. Vol. 58 (2014), p. 416-428. - ISSN 0263-2241 </w:t>
        <w:br/>
        <w:t/>
        <w:br/>
        <w:t xml:space="preserve">23. Optimization of Sustainable Production Processes in C45 Steel Machining Using a Confocal Chromatic Sensor / Jozef Jurko ... [et al.] - 2024. In: Lubricants. - Bazilej (Švajčiarsko) : Multidisciplinary Digital Publishing Institute Roč. 12, č. 3 (2024), s. [1-20] [online]. - ISSN 2075-4442 (online) </w:t>
        <w:br/>
        <w:t/>
        <w:br/>
        <w:t xml:space="preserve">24. Research about influence of the tension forces, asymmetrical tensioning and filling rate of pipe conveyor belt filled with the material on the contact forces of idler rolls in hexagonal idler housing / Beáta Stehlíková ... [et al.] - 2020. In: Measurement : journal of the International Measurement Confederation. - London (Veľká Británia) : Institute of Measurement and Control Roč. 156 (2020), s. [1-10] [print]. - ISSN 0263-2241 </w:t>
        <w:br/>
        <w:t/>
        <w:br/>
        <w:t xml:space="preserve">25. Turned surface monitoring using a confocal sensor and the tool wear process optimization / Jozef Jurko ... [et al.] - 2022. In: Processes. - Bazilej (Švajčiarsko) : Multidisciplinary Digital Publishing Institute Roč. 10, č. 12 (2022), s. [1-18] [online]. - ISSN 2227-9717 (online) </w:t>
        <w:br/>
      </w:r>
    </w:p>
    <w:p w14:paraId="5BA77304" w14:textId="7D66390E" w:rsidR="008953DE" w:rsidRPr="00EF0348" w:rsidRDefault="008953DE">
      <w:pPr>
        <w:rPr>
          <w:rFonts w:cs="Calibri"/>
          <w:b/>
          <w:bCs/>
          <w:color w:val="000000"/>
          <w:u w:val="single"/>
        </w:rPr>
      </w:pPr>
      <w:r w:rsidRPr="00EF0348">
        <w:rPr>
          <w:rFonts w:cs="Calibri"/>
          <w:b/>
          <w:bCs/>
          <w:color w:val="000000"/>
          <w:u w:val="single"/>
        </w:rPr>
        <w:t>Výsledný profil výstupov</w:t>
      </w:r>
      <w:r w:rsidR="00F968F1" w:rsidRPr="00EF0348">
        <w:rPr>
          <w:rFonts w:cs="Calibri"/>
          <w:b/>
          <w:bCs/>
          <w:color w:val="000000"/>
          <w:u w:val="single"/>
        </w:rPr>
        <w:t xml:space="preserve"> </w:t>
      </w:r>
      <w:r w:rsidR="00DE3183" w:rsidRPr="00EF0348">
        <w:rPr>
          <w:rFonts w:cs="Calibri"/>
          <w:b/>
          <w:bCs/>
          <w:color w:val="000000"/>
          <w:u w:val="single"/>
        </w:rPr>
        <w:t xml:space="preserve">a skóre </w:t>
      </w:r>
      <w:r w:rsidR="00F968F1" w:rsidRPr="00EF0348">
        <w:rPr>
          <w:rFonts w:cs="Calibri"/>
          <w:b/>
          <w:bCs/>
          <w:color w:val="000000"/>
          <w:u w:val="single"/>
        </w:rPr>
        <w:t>pre daný študijný program</w:t>
      </w:r>
      <w:r w:rsidRPr="00EF0348">
        <w:rPr>
          <w:rFonts w:cs="Calibri"/>
          <w:b/>
          <w:bCs/>
          <w:color w:val="000000"/>
          <w:u w:val="single"/>
        </w:rPr>
        <w:t>:</w:t>
      </w:r>
    </w:p>
    <w:p w14:paraId="55A7C1C6" w14:textId="2BC208BA" w:rsidR="00ED5FB0" w:rsidRPr="00EF0348" w:rsidRDefault="00ED5FB0">
      <w:pPr>
        <w:rPr>
          <w:rFonts w:cs="Calibri"/>
          <w:color w:val="000000"/>
        </w:rPr>
      </w:pPr>
      <w:r w:rsidRPr="00EF0348">
        <w:rPr>
          <w:rFonts w:cs="Calibri"/>
          <w:color w:val="000000"/>
        </w:rPr>
        <w:t/>
      </w:r>
      <w:proofErr w:type="spellStart"/>
      <w:r w:rsidRPr="00EF0348">
        <w:rPr>
          <w:rFonts w:cs="Calibri"/>
          <w:color w:val="000000"/>
        </w:rPr>
        <w:t/>
      </w:r>
      <w:proofErr w:type="spellEnd"/>
      <w:r w:rsidRPr="00EF0348">
        <w:rPr>
          <w:rFonts w:cs="Calibri"/>
          <w:color w:val="000000"/>
        </w:rPr>
        <w:t xml:space="preserve">A+ (4.84)
</w:t>
      </w:r>
    </w:p>
    <w:p w14:paraId="4CA7EA1F" w14:textId="0BFEFBD9" w:rsidR="008953DE" w:rsidRPr="00EF0348" w:rsidRDefault="008953DE"/>
    <w:sectPr w:rsidR="008953DE" w:rsidRPr="00EF03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5CC4" w14:textId="77777777" w:rsidR="006628EA" w:rsidRDefault="006628EA" w:rsidP="00400153">
      <w:pPr>
        <w:spacing w:after="0" w:line="240" w:lineRule="auto"/>
      </w:pPr>
      <w:r>
        <w:separator/>
      </w:r>
    </w:p>
  </w:endnote>
  <w:endnote w:type="continuationSeparator" w:id="0">
    <w:p w14:paraId="712C7100" w14:textId="77777777" w:rsidR="006628EA" w:rsidRDefault="006628EA" w:rsidP="0040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53B9" w14:textId="77777777" w:rsidR="006628EA" w:rsidRDefault="006628EA" w:rsidP="00400153">
      <w:pPr>
        <w:spacing w:after="0" w:line="240" w:lineRule="auto"/>
      </w:pPr>
      <w:r>
        <w:separator/>
      </w:r>
    </w:p>
  </w:footnote>
  <w:footnote w:type="continuationSeparator" w:id="0">
    <w:p w14:paraId="76A947F0" w14:textId="77777777" w:rsidR="006628EA" w:rsidRDefault="006628EA" w:rsidP="00400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16F"/>
    <w:multiLevelType w:val="hybridMultilevel"/>
    <w:tmpl w:val="894A57FA"/>
    <w:lvl w:ilvl="0" w:tplc="356CFDA6">
      <w:start w:val="2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8358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CF"/>
    <w:rsid w:val="00195D30"/>
    <w:rsid w:val="00213F9F"/>
    <w:rsid w:val="00260367"/>
    <w:rsid w:val="00267BCF"/>
    <w:rsid w:val="002E04C6"/>
    <w:rsid w:val="002E530F"/>
    <w:rsid w:val="00400153"/>
    <w:rsid w:val="004E2932"/>
    <w:rsid w:val="00505381"/>
    <w:rsid w:val="00514454"/>
    <w:rsid w:val="005D200C"/>
    <w:rsid w:val="006628EA"/>
    <w:rsid w:val="00667561"/>
    <w:rsid w:val="007E7385"/>
    <w:rsid w:val="00816D1F"/>
    <w:rsid w:val="008452E9"/>
    <w:rsid w:val="008736CF"/>
    <w:rsid w:val="008953DE"/>
    <w:rsid w:val="008C6143"/>
    <w:rsid w:val="00B8165B"/>
    <w:rsid w:val="00BD2874"/>
    <w:rsid w:val="00C15C38"/>
    <w:rsid w:val="00D63D7D"/>
    <w:rsid w:val="00DE1D99"/>
    <w:rsid w:val="00DE25C2"/>
    <w:rsid w:val="00DE3183"/>
    <w:rsid w:val="00E4714E"/>
    <w:rsid w:val="00ED5FB0"/>
    <w:rsid w:val="00EF0348"/>
    <w:rsid w:val="00F968F1"/>
    <w:rsid w:val="00F9730A"/>
    <w:rsid w:val="00FF47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C443"/>
  <w15:chartTrackingRefBased/>
  <w15:docId w15:val="{1E234805-6CCD-4224-8D7D-B85C84FD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F9F"/>
    <w:pPr>
      <w:ind w:left="720"/>
      <w:contextualSpacing/>
    </w:pPr>
  </w:style>
  <w:style w:type="character" w:styleId="Hyperlink">
    <w:name w:val="Hyperlink"/>
    <w:basedOn w:val="DefaultParagraphFont"/>
    <w:uiPriority w:val="99"/>
    <w:unhideWhenUsed/>
    <w:rsid w:val="008953DE"/>
    <w:rPr>
      <w:color w:val="0563C1" w:themeColor="hyperlink"/>
      <w:u w:val="single"/>
    </w:rPr>
  </w:style>
  <w:style w:type="character" w:styleId="UnresolvedMention">
    <w:name w:val="Unresolved Mention"/>
    <w:basedOn w:val="DefaultParagraphFont"/>
    <w:uiPriority w:val="99"/>
    <w:semiHidden/>
    <w:unhideWhenUsed/>
    <w:rsid w:val="008953DE"/>
    <w:rPr>
      <w:color w:val="605E5C"/>
      <w:shd w:val="clear" w:color="auto" w:fill="E1DFDD"/>
    </w:rPr>
  </w:style>
  <w:style w:type="paragraph" w:styleId="NoSpacing">
    <w:name w:val="No Spacing"/>
    <w:uiPriority w:val="1"/>
    <w:qFormat/>
    <w:rsid w:val="00400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9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tuke.sk/wps/portal/tuke/university/organy-univerzity/akreditacna-rada-tuke" TargetMode="External" Type="http://schemas.openxmlformats.org/officeDocument/2006/relationships/hyperlink"/><Relationship Id="rId11" Target="https://pdf.tuke.sk/zapisnice/Zapis_AR_TUKE_26_08_2022.pdf"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legislativa.tuke.sk/legislativa/sekcia-pre-zamestnancov/prilohy-a-formulare/prilohy_vnutorny_system.zip" TargetMode="External" Type="http://schemas.openxmlformats.org/officeDocument/2006/relationships/hyperlink"/><Relationship Id="rId8" Target="https://legislativa.tuke.sk/legislativa/sekcia-pre-zamestnancov/vnutornysystemzabezpecovaniakvalitynatuke.pdf/@@download/file/VnutornySystemZabezpecovaniaKvalityNaTUKE_v_zneni_dodatku1.pdf" TargetMode="External" Type="http://schemas.openxmlformats.org/officeDocument/2006/relationships/hyperlink"/><Relationship Id="rId9" Target="https://res.tuke.sk" TargetMode="External" Type="http://schemas.openxmlformats.org/officeDocument/2006/relationships/hyperlink"/></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2022-11-17T17:54:00Z</dcterms:created>
  <dc:creator>Ivo Petras</dc:creator>
  <cp:lastModifiedBy>Jaroslav Poruban</cp:lastModifiedBy>
  <dcterms:modified xsi:type="dcterms:W3CDTF">2022-11-21T20:51:00Z</dcterms:modified>
  <cp:revision>27</cp:revision>
</cp:coreProperties>
</file>