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strojárske technológie,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183616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Ing.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 študijného  programu  Strojárske  technológie  má vedomosti  o  konvenčných  a  nekonvenčných  technológiách  tvárnenia, spracovania plastov, obrábania, zvárania, spájania, a povrchových úprav materiálov. Je  spôsobilý analyzovať a riešiť  úlohy predvýrobnej,  výrobnej  a  povýrobnej  etapy  aj s  podporou  CAx  technológií.  Vie tvorivo aplikovať nadobudnuté vedomosti pri komplexnom návrhu strojárskej výroby s použitím konvenčných i progresívnych technológií.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Absolventi majú schopnosť integrovať a aplikovať vedomosti, zvládať zložitosť a formulovať rozhodnutia pri uplatňovaní zásad technologickosti konštrukcií súčiastok a výrobkov, aplikovať poznatky o stavbe, štruktúre a úžitkových vlastnostiach materiálov pri ich spracovaní na konštrukčné výrobky.  Pri uplatňovaní ich vedomostí a pri rozhodovaní zvládajú zložitosť a formulujú rozhodnutia aj pri neúplných alebo obmedzených informáciách z oblasti tvárnenia, spracovania plastov, obrábania, zvárania, spájania, predúprav povrchov a povrchových úprav. Budú pripravení aplikovať získané teoretické poznatky pri navrhovaní a konštrukcii strojov a nástrojov pre konvenčné a nekonvenčné technológie. </w:t>
        <w:br/>
        <w:t xml:space="preserve">Absolventi získajú rozšírené vedomosti o možnosti využitia experimentálnych metód pri posudzovaní bezpečnosti a spoľahlivosti strojov a o metódach kontroly kvality výrobkov aj z pohľadu spoločenskej a etickej zodpovednosti.</w:t>
        <w:br/>
        <w:t xml:space="preserve">Absolventi vedia jasne a jednoznačne komunikovať závery, poznatky a zdôvodnenia odborníkom aj laickým adresátom s využitím metód matematického modelovania, metód simulácie, logistiky a  matematickej  optimalizácie.  </w:t>
        <w:br/>
        <w:t xml:space="preserve">Absolventi študijného programu sú schopní formulovať relevantné závery z realizovaných experimentálnych analýz pri riešení vedeckých a technických problémov strojárskej praxe, čím majú rozvinuté vzdelávacie zručnosti, ktoré im dovoľujú pokračovať v ďalšom samoštúdiu a sú pripravení  na  doktorandské štúdium (tretieho  stupňa) v  študijnom programe Strojárske technológie a materiály. </w:t>
        <w:br/>
        <w:t xml:space="preserve">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Absolventi študijného programu  Strojárske  technológie sa na  základe  nadobudnutých  poznatkov  z oblastí materiálov, konvenčných ako aj progresívnych strojárskych technológií tvárnenia, spracovania plastov, obrábania, zvárania, spájania, predúprav povrchov a povrchových úprav a  znalosťou  cudzieho  jazyka môžu uplatniť v strojárskych, ako aj hutníckych podnikoch vo funkciách technológov, konštruktérov, koordinátorov výroby, kontrolórov kvality, v administratíve predvýrobných etáp, predajcov strojárskych výrobkov, obchodných zástupcov výrobcov nástrojov, strojov a zariadení. </w:t>
        <w:br/>
        <w:t xml:space="preserve">Absolvent programu vie tvorivo aplikovať nadobudnuté vedomosti pri komplexnom návrhu výrobného procesu a nájde uplatnenie ako výskumno-vývojový  pracovník, koordinátor  a  manažér  pracovných  tímov  vo výrobných podnikoch pri navrhovaní a vývoji moderných výrobných technológií a taktiež pri  zabezpečovaní prevádzky  týchto  technológií v rámci SR, resp. v zahraničí.</w:t>
        <w:br/>
        <w:t xml:space="preserve">Po doplnení si pedagogicko-psychologických základov sa môžu uplatniť aj v školstve. Pre absolventov s vynikajúcimi študijnými výsledkami je možnosť pokračovať v 3. stupni vysokoškolského štúdia v študijnom programe Strojárske technológie a materiály, ktoré  umožňuje  získať  vedecko-akademický titul PhD.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Strojársky špecialista technológ 7</w:t>
        <w:br/>
        <w:t xml:space="preserve">          Kvalitár, kontrolór v strojárskej výrobe 3</w:t>
        <w:br/>
        <w:t xml:space="preserve">          Zvárací technológ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https://uplatnenie.sk/?degree=V%C5%A0&amp;vs=709000000&amp;faculty=709030000&amp;field=2305T20&amp;year=2018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38
Priemerná mzda: 1711 eur
Polovica absolventov zarábala viac ako: 1408 eur
TOP 3 odvetvia v ktorých absolventi pracovali:
- Priemyselná výroba (70 %)
- Informácie a komunikácia (11 %)
- Odborné, vedecké a technické činnosti (7 %)
TOP 3 zamestnania v ktorých absolventi pracovali:
- Strojárski špecialisti (33 %)
- Strojárski technici (11 %)
- Elektroinžinieri a špecialisti energetici (7 %)
Zamestnaní: 79 %
Pracujúci na dohodu: 3 %
SZČO: 3 %
Na materskej dovolenke: 0 %
Nezamestnaní: 11 %
Pokračujúci v štúdiu: 0 %
Ostatní (pracujúci v zahraničí, dobrovoľne nezamestnaní): 5 %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https://uplatnenie.sk/?degree=V%C5%A0&amp;vs=709000000&amp;faculty=709030000&amp;field=2305T20&amp;year=2019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22
Priemerná mzda: 1396 eur
Polovica absolventov zarábala viac ako: 1281 eur
TOP 3 odvetvia v ktorých absolventi pracovali:
- Priemyselná výroba (67 %)
- Veľkoobchod a maloobchod (13 %)
- Odborné, vedecké a technické činnosti (13 %)
TOP 3 zamestnania v ktorých absolventi pracovali:
- Strojárski špecialisti (20 %)
- Analytici v oblasti riadenia a organizácie práce (13 %)
- Strojárski technici (13 %)
Zamestnaní: 73 %
Pracujúci na dohodu: 5 %
SZČO: 5 %
Na materskej dovolenke: 0 %
Nezamestnaní: 5 %
Pokračujúci v štúdiu: 14 %
Ostatní (pracujúci v zahraničí, dobrovoľne nezamestnaní): 0 %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Jozef Maceášik,  podpredseda predstavenstva.  Valcovňa profilov a.s.. Valcovňa profilov a.s., Bočiar 14, 040 01 Bočiar.</w:t>
        <w:br/>
        <w:t xml:space="preserve">Gabriel Paľa, prorektor Prešovská Univerzita.</w:t>
        <w:br/>
        <w:t xml:space="preserve">Marek Vyrostek, výkonný riaditeľ, Zastrova Spišská Stará Ves.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Strojárske technológie boli hodnotené zástupcom Askozvaru, s.r.o - Ing. Jozefom Zohnom, PhD. </w:t>
        <w:br/>
        <w:t xml:space="preserve">K štruktúre a obsahu študijného plánu mal nasledujúce odporúčanie: Pri forme denného štúdia kombinovanou metódou má študent podľa môjho názoru veľmi skomprimovaný čas na teoretickú prípravu a stráca reálny kontakt so školou a všeobecnou kultúrou správania získaného titulu.  </w:t>
        <w:br/>
        <w:t xml:space="preserve">K profilu absolventa ŠP nemá žiadne pripomienky. Absolventi ŠP sa úspešne uplatňujú vo vymenovaných povolaniach, kde využívajú získanú kvalifikáciu a na trhu práce je záujem o absolventov tohoto ŠP.</w:t>
        <w:br/>
        <w:t xml:space="preserve">S personálnym zabezpečením ŠP súhlasí.</w:t>
        <w:br/>
        <w:t xml:space="preserve">S priestorovým, materiálnym a technickým zabezpečením ŠP súhlasí.</w:t>
        <w:br/>
        <w:t xml:space="preserve">Súhlasí tiež so systémom monitorovania a zabezpečovania ŠP.</w:t>
        <w:br/>
        <w:t xml:space="preserve">Celkové hodnotenie: ŠP napĺňa sektorovo špecifické očakávania, požiadavky praxe a trhu práce.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https://maisportal.tuke.sk/portal/studijneProgramy.mais?spsId=51202073&amp;arksId=47507289&amp;fakultaId=6876&amp;lang=en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https://maisportal.tuke.sk/portal/studijneProgramy.mais?spsId=51202073&amp;arksId=47507289&amp;fakultaId=6876&amp;lang=en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Emil Spišák,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emil.spisak@tuke.sk,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+421 905 405954,+421 55 6023502,+421 55 6025954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Emil Spišák, CSc., emil.spisak@tuke.sk, +421 905 405954,+421 55 6023502,+421 55 6025954</w:t>
        <w:br/>
        <w:t xml:space="preserve">          prof. Ing. Ján Viňáš, PhD., jan.vinas@tuke.sk, +421 55 6023510</w:t>
        <w:br/>
        <w:t xml:space="preserve">          doc. Ing. Dagmar Draganovská, PhD., dagmar.draganovska@tuke.sk, +421 55 6023515</w:t>
        <w:br/>
        <w:t xml:space="preserve">          doc. Ing. Ľudmila Dulebová, PhD., ludmila.dulebova@tuke.sk, +421 55 6023544</w:t>
        <w:br/>
        <w:t xml:space="preserve">          doc. Ing. Janka Majerníková, PhD., janka.majernikova@tuke.sk, +421 55 6023509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Emil Spišák, CSc.,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https://res.tuke.sk/api/vupch/1011/export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Ján Viňáš,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https://res.tuke.sk/api/vupch/2519/export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Dagmar Draganovská,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https://res.tuke.sk/api/vupch/1471/export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Ľudmila Dulebová,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https://res.tuke.sk/api/vupch/1368/export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Janka Majerníková,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https://res.tuke.sk/api/vupch/1601/export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https://maisportal.tuke.sk/portal/studijneProgramy.mais?spsId=51202073&amp;arksId=47507289&amp;fakultaId=6876&amp;lang=en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Veronika Huďová, veronika.hudova@student.tuke.sk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Janka Majerníková,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janka.majernikova@tuke.sk,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+421 55 6023509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http://www.sjf.tuke.sk/ktmappv/sk/studium/ucebne-katedry/20-frontpage/381-vm1-pocitacova-ucebna-cad-cam-cae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http://www.sjf.tuke.sk/ktmappv/sk/studium/ucebne-katedry/20-frontpage/382-vm2-pocitacova-ucebna-cad-cam-cae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http://www.sjf.tuke.sk/ktmappv/sk/studium/ucebne-katedry/20-frontpage/386-ucebna-programovania-vyroby-na-cnc-obrabacich-strojoch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http://www.sjf.tuke.sk/ktmappv/sk/studium/ucebne-katedry/20-frontpage/383-s1-ucebna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http://www.sjf.tuke.sk/ktmappv/sk/studium/ucebne-katedry/20-frontpage/384-s4-ucebna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http://www.sjf.tuke.sk/ktmappv/sk/studium/ucebne-katedry/20-frontpage/385-s12-ucebna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Laboratória: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http://www.sjf.tuke.sk/ktmappv/sk/veda-a-vyskum/laboratoria-katedry/20-frontpage/368-laboratorium-rapid-prototyping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http://www.sjf.tuke.sk/ktmappv/sk/veda-a-vyskum/laboratoria-katedry/20-frontpage/369-laboratorium-programovania-vyroby-na-cnc-obrabacich-strojoch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http://www.sjf.tuke.sk/ktmappv/sk/veda-a-vyskum/laboratoria-katedry/20-frontpage/370-laboratorium-3d-optickych-merani-deformacie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http://www.sjf.tuke.sk/ktmappv/sk/veda-a-vyskum/laboratoria-katedry/20-frontpage/372-laboratorium-spracovania-plastov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http://www.sjf.tuke.sk/ktmappv/sk/veda-a-vyskum/laboratoria-katedry/20-frontpage/373-laboratorium-tvarnenia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http://www.sjf.tuke.sk/ktmappv/sk/veda-a-vyskum/laboratoria-katedry/20-frontpage/367-laboratorium-obrabania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http://www.sjf.tuke.sk/ktmappv/sk/veda-a-vyskum/laboratoria-katedry/20-frontpage/374-laboratorium-mechanickych-a-technologickych-skusok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http://www.sjf.tuke.sk/ktmappv/sk/veda-a-vyskum/laboratoria-katedry/20-frontpage/375-laboratorium-svetelnej-mikroskopie-a-metalografie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http://www.sjf.tuke.sk/ktmappv/sk/veda-a-vyskum/laboratoria-katedry/20-frontpage/376-laborat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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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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 V rámci dištančnej formy vzdelávania je proces výučby a skúšania zabezpečovaný prostredníctvom aplikácie MS TEAMS, ktorá je pre študentov a zamestnancov bezplatne k dispozícii. Aplikácia umožňuje zdieľanie študijných materiálov v elektronickej podobe, zadávanie domácich zadaní a kontrolných testov. Okrem toho sú študentom k dispozícii elektronické učebnice a skriptá k relevantným profilovým predmetom prostredníctvom portálu </w:t>
      </w:r>
      <w:hyperlink r:id="rId4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prípadoch, kedy situácia neumožňuje realizovať semestrálne skúšky a štátne skúšky štandardným spôsobom, na SjF TUKE sa uplatňuje skúšanie prostredníctvom audiovizuálneho prenosu na základe pokynov dekana SjF.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Katedra technológií, materiálov a počítačovej podpory výroby na online prístup a výučbu používa systém Microsoft Teams, kde sú sprístupnené všetky informácie ohľadom výučby.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t.j. prednášky, výpočtové alebo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Úlohy riešené pre prax</w:t>
        <w:br/>
        <w:t xml:space="preserve"></w:t>
        <w:br/>
        <w:t xml:space="preserve">Bosch und Siemens Hausgeräte Košice,</w:t>
        <w:br/>
        <w:t xml:space="preserve">Embraco Spišská Nová Ves, </w:t>
        <w:br/>
        <w:t xml:space="preserve">Kovorob Košice, </w:t>
        <w:br/>
        <w:t xml:space="preserve">Kybernetika Košice, </w:t>
        <w:br/>
        <w:t xml:space="preserve">Markob Prešov, </w:t>
        <w:br/>
        <w:t xml:space="preserve">Michatek Michalovce, </w:t>
        <w:br/>
        <w:t xml:space="preserve">Magneti Marelli Kechnec,</w:t>
        <w:br/>
        <w:t xml:space="preserve">SEZ Krompachy, </w:t>
        <w:br/>
        <w:t xml:space="preserve">Strojkov Košice,</w:t>
        <w:br/>
        <w:t xml:space="preserve">INGMETAL  Prešov, </w:t>
        <w:br/>
        <w:t xml:space="preserve">ZŤS VVÚ  Košice,  </w:t>
        <w:br/>
        <w:t xml:space="preserve">Hengstler  Kežmarok, </w:t>
        <w:br/>
        <w:t xml:space="preserve"> Zastrova Spišská Stará Ves a iné.</w:t>
        <w:br/>
        <w:t xml:space="preserve"></w:t>
        <w:br/>
        <w:t xml:space="preserve">Medzinárodná spolupráca</w:t>
        <w:br/>
        <w:t xml:space="preserve"></w:t>
        <w:br/>
        <w:t xml:space="preserve">University of Maribor, Slovinsko,</w:t>
        <w:br/>
        <w:t xml:space="preserve"> ČVUT Praha, </w:t>
        <w:br/>
        <w:t xml:space="preserve">VUT Brno, </w:t>
        <w:br/>
        <w:t xml:space="preserve">VŠB – TU Ostrava, </w:t>
        <w:br/>
        <w:t xml:space="preserve">TU Liberec, ČR,</w:t>
        <w:br/>
        <w:t xml:space="preserve"> Rzeszow University of Technology, Poľsko,  </w:t>
        <w:br/>
        <w:t xml:space="preserve">Lublin University of Technology, Poľsko  </w:t>
        <w:br/>
        <w:t xml:space="preserve">Kielce University of Technology, Poľsko  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https://sjf.tuke.sk/uchadzac/podmienky-prijatia/inzinierske/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https://sjf.tuke.sk/uchadzac/podmienky-prijatia/inzinierske/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https://sjf.tuke.sk/uchadzac/podmienky-prijatia/inzinierske/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30000&amp;field=2305T20&amp;year=2018" TargetMode="External" Type="http://schemas.openxmlformats.org/officeDocument/2006/relationships/hyperlink"/><Relationship Id="rId14" Target="https://uplatnenie.sk/?degree=V%C5%A0&amp;vs=709000000&amp;faculty=709030000&amp;field=2305T2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51202073&amp;arksId=47507289&amp;fakultaId=6876&amp;lang=en" TargetMode="External" Type="http://schemas.openxmlformats.org/officeDocument/2006/relationships/hyperlink"/><Relationship Id="rId19" Target="https://maisportal.tuke.sk/portal/studijneProgramy.mais?spsId=51202073&amp;arksId=47507289&amp;fakultaId=6876&amp;lang=en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://www.sjf.tuke.sk/studium/harmonogram-studia" TargetMode="External" Type="http://schemas.openxmlformats.org/officeDocument/2006/relationships/hyperlink"/><Relationship Id="rId21" Target="https://res.tuke.sk/api/vupch/1011/export" TargetMode="External" Type="http://schemas.openxmlformats.org/officeDocument/2006/relationships/hyperlink"/><Relationship Id="rId22" Target="https://res.tuke.sk/api/vupch/2519/export" TargetMode="External" Type="http://schemas.openxmlformats.org/officeDocument/2006/relationships/hyperlink"/><Relationship Id="rId23" Target="https://res.tuke.sk/api/vupch/1471/export" TargetMode="External" Type="http://schemas.openxmlformats.org/officeDocument/2006/relationships/hyperlink"/><Relationship Id="rId24" Target="https://res.tuke.sk/api/vupch/1368/export" TargetMode="External" Type="http://schemas.openxmlformats.org/officeDocument/2006/relationships/hyperlink"/><Relationship Id="rId25" Target="https://res.tuke.sk/api/vupch/1601/export" TargetMode="External" Type="http://schemas.openxmlformats.org/officeDocument/2006/relationships/hyperlink"/><Relationship Id="rId26" Target="https://maisportal.tuke.sk/portal/studijneProgramy.mais?spsId=51202073&amp;arksId=47507289&amp;fakultaId=6876&amp;lang=en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sjf.tuke.sk/kontakt/studijne-oddelenie" TargetMode="External" Type="http://schemas.openxmlformats.org/officeDocument/2006/relationships/hyperlink"/><Relationship Id="rId29" Target="http://www.sjf.tuke.sk/ktmappv/sk/studium/ucebne-katedry/20-frontpage/381-vm1-pocitacova-ucebna-cad-cam-cae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sjf.tuke.sk/ktmappv/sk/studium/ucebne-katedry/20-frontpage/382-vm2-pocitacova-ucebna-cad-cam-cae" TargetMode="External" Type="http://schemas.openxmlformats.org/officeDocument/2006/relationships/hyperlink"/><Relationship Id="rId31" Target="http://www.sjf.tuke.sk/ktmappv/sk/studium/ucebne-katedry/20-frontpage/386-ucebna-programovania-vyroby-na-cnc-obrabacich-strojoch" TargetMode="External" Type="http://schemas.openxmlformats.org/officeDocument/2006/relationships/hyperlink"/><Relationship Id="rId32" Target="http://www.sjf.tuke.sk/ktmappv/sk/studium/ucebne-katedry/20-frontpage/383-s1-ucebna" TargetMode="External" Type="http://schemas.openxmlformats.org/officeDocument/2006/relationships/hyperlink"/><Relationship Id="rId33" Target="http://www.sjf.tuke.sk/ktmappv/sk/studium/ucebne-katedry/20-frontpage/384-s4-ucebna" TargetMode="External" Type="http://schemas.openxmlformats.org/officeDocument/2006/relationships/hyperlink"/><Relationship Id="rId34" Target="http://www.sjf.tuke.sk/ktmappv/sk/studium/ucebne-katedry/20-frontpage/385-s12-ucebna" TargetMode="External" Type="http://schemas.openxmlformats.org/officeDocument/2006/relationships/hyperlink"/><Relationship Id="rId35" Target="http://www.sjf.tuke.sk/ktmappv/sk/veda-a-vyskum/laboratoria-katedry/20-frontpage/368-laboratorium-rapid-prototyping" TargetMode="External" Type="http://schemas.openxmlformats.org/officeDocument/2006/relationships/hyperlink"/><Relationship Id="rId36" Target="http://www.sjf.tuke.sk/ktmappv/sk/veda-a-vyskum/laboratoria-katedry/20-frontpage/369-laboratorium-programovania-vyroby-na-cnc-obrabacich-strojoch" TargetMode="External" Type="http://schemas.openxmlformats.org/officeDocument/2006/relationships/hyperlink"/><Relationship Id="rId37" Target="http://www.sjf.tuke.sk/ktmappv/sk/veda-a-vyskum/laboratoria-katedry/20-frontpage/370-laboratorium-3d-optickych-merani-deformacie" TargetMode="External" Type="http://schemas.openxmlformats.org/officeDocument/2006/relationships/hyperlink"/><Relationship Id="rId38" Target="http://www.sjf.tuke.sk/ktmappv/sk/veda-a-vyskum/laboratoria-katedry/20-frontpage/372-laboratorium-spracovania-plastov" TargetMode="External" Type="http://schemas.openxmlformats.org/officeDocument/2006/relationships/hyperlink"/><Relationship Id="rId39" Target="http://www.sjf.tuke.sk/ktmappv/sk/veda-a-vyskum/laboratoria-katedry/20-frontpage/373-laboratorium-tvarnenia" TargetMode="External" Type="http://schemas.openxmlformats.org/officeDocument/2006/relationships/hyperlink"/><Relationship Id="rId4" Target="settings.xml" Type="http://schemas.openxmlformats.org/officeDocument/2006/relationships/settings"/><Relationship Id="rId40" Target="http://www.sjf.tuke.sk/ktmappv/sk/veda-a-vyskum/laboratoria-katedry/20-frontpage/367-laboratorium-obrabania" TargetMode="External" Type="http://schemas.openxmlformats.org/officeDocument/2006/relationships/hyperlink"/><Relationship Id="rId41" Target="http://www.sjf.tuke.sk/ktmappv/sk/veda-a-vyskum/laboratoria-katedry/20-frontpage/374-laboratorium-mechanickych-a-technologickych-skusok" TargetMode="External" Type="http://schemas.openxmlformats.org/officeDocument/2006/relationships/hyperlink"/><Relationship Id="rId42" Target="http://www.sjf.tuke.sk/ktmappv/sk/veda-a-vyskum/laboratoria-katedry/20-frontpage/375-laboratorium-svetelnej-mikroskopie-a-metalografie" TargetMode="External" Type="http://schemas.openxmlformats.org/officeDocument/2006/relationships/hyperlink"/><Relationship Id="rId43" Target="http://www.sjf.tuke.sk/ktmappv/sk/veda-a-vyskum/laboratoria-katedry/20-frontpage/376-laborat" TargetMode="External" Type="http://schemas.openxmlformats.org/officeDocument/2006/relationships/hyperlink"/><Relationship Id="rId44" Target="http://www.lib.tuke.sk/Library/Home/DigitalLibrary" TargetMode="External" Type="http://schemas.openxmlformats.org/officeDocument/2006/relationships/hyperlink"/><Relationship Id="rId45" Target="https://uvt.tuke.sk/wps/portal/uv/software" TargetMode="External" Type="http://schemas.openxmlformats.org/officeDocument/2006/relationships/hyperlink"/><Relationship Id="rId46" Target="https://ebooks.lib.tuke.sk/" TargetMode="External" Type="http://schemas.openxmlformats.org/officeDocument/2006/relationships/hyperlink"/><Relationship Id="rId47" Target="https://studium.tuke.sk/wps/portal/studium/univerzita/info-boxy-texty/studentsky-zivot" TargetMode="External" Type="http://schemas.openxmlformats.org/officeDocument/2006/relationships/hyperlink"/><Relationship Id="rId48" Target="https://ktv.tuke.sk/wps/portal" TargetMode="External" Type="http://schemas.openxmlformats.org/officeDocument/2006/relationships/hyperlink"/><Relationship Id="rId49" Target="https://www.tuke.sk/wps/portal/tuke/university/usek-pre-zahranicne-vztahy/referat-mobilitnych-programov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erasmus.tuke.sk" TargetMode="External" Type="http://schemas.openxmlformats.org/officeDocument/2006/relationships/hyperlink"/><Relationship Id="rId51" Target="https://sjf.tuke.sk/uchadzac/podmienky-prijatia/inzinierske/" TargetMode="External" Type="http://schemas.openxmlformats.org/officeDocument/2006/relationships/hyperlink"/><Relationship Id="rId52" Target="https://sjf.tuke.sk/uchadzac/podmienky-prijatia/inzinierske/" TargetMode="External" Type="http://schemas.openxmlformats.org/officeDocument/2006/relationships/hyperlink"/><Relationship Id="rId53" Target="https://sjf.tuke.sk/uchadzac/podmienky-prijatia/inzinierske/" TargetMode="External" Type="http://schemas.openxmlformats.org/officeDocument/2006/relationships/hyperlink"/><Relationship Id="rId54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5" Target="https://www.tuke.sk/wps/portal/tuke/studies/studentske-ankety" TargetMode="External" Type="http://schemas.openxmlformats.org/officeDocument/2006/relationships/hyperlink"/><Relationship Id="rId56" Target="https://tuke.sk/wps/portal/tuke/university/vnutorny-system-kvality/studijne-programy" TargetMode="External" Type="http://schemas.openxmlformats.org/officeDocument/2006/relationships/hyperlink"/><Relationship Id="rId57" Target="https://www.tuke.sk/wps/portal/tuke/studies/legislativa-studia" TargetMode="External" Type="http://schemas.openxmlformats.org/officeDocument/2006/relationships/hyperlink"/><Relationship Id="rId58" Target="https://tuke.sk/wps/portal/tuke/university/legislativa-univerzity/interne-predpisy-a-smernice" TargetMode="External" Type="http://schemas.openxmlformats.org/officeDocument/2006/relationships/hyperlink"/><Relationship Id="rId59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