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Strojnícka fakulta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biomedicínske inžinierstvo,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182924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elektrotechnika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anglický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/>
        <w:t>Študijný program obsahuje informácie a znalosti zo študijného odboru elektrotechnika obohatené o znalosti z odboru strojárstvo. V rámci študijného odboru sú reflektované aj poznatky o biomedicínskom inžinierstve, v ktorom študenti nadobudnú znalosti z oblasti snímačov elektrických a neelektických veličín, programovania procesorov, konštrukcie a funkčnosti lekárskych prístrojov a ich fyzikálnych princípov. Zároveň získajú vedomosti z prírodných a lekárskych vied.</w:t>
        <w:br/>
        <w:t>Uvedené vedomosti, zručnosti a kompetentnosti absolventa študijného programu Biomedicínske inžinierstvo v treťom stupni štúdia sú v súlade s nosnými témami jadra znalostí študijného odboru elektrotechnika.</w:t>
        <w:br/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Kvalifikácia tretieho stupňa vysokoškolského štúdia v študijnom programe Biomedicínske inžinierstvo je udeľovaná študentom, ktorí: </w:t>
        <w:br/>
        <w:t xml:space="preserve">- disponujú vysoko odbornými kompetenciami v študijnom programe biomedicínske inžinierstvo </w:t>
        <w:br/>
        <w:t xml:space="preserve">- učia sa systematicky pristupovať k riešeniu problémov vyplývajúcich z medicínskej a biomedicínskej praxe </w:t>
        <w:br/>
        <w:t xml:space="preserve">- rozvíjajú tvorivý vedecký prístup pri hľadaní optimálnych riešení prostredníctvom kritického myslenia a tvorby nových a zložitých konceptov </w:t>
        <w:br/>
        <w:t xml:space="preserve">- rozvíjajú schopnosť komunikovať svoje názory a poznatky v priestore laickej aj odbornej verejnosti </w:t>
        <w:br/>
        <w:t>- získavajú skúsenosti v prezentovaní výsledkov svojich vedeckých výstupov a pedagogických znalostiach.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Absolvent tretieho stupňa v študijnom programe Biomedicínske inžinierstvo ovláda problematiku anatómie a fyziológie, biomechaniky, implantológie a merania. Absolventi sú kvalifikovaní pracovať v biomedicínskych laboratóriách a nemocniciach ako medicínsky technik a pod. </w:t>
        <w:br/>
        <w:t xml:space="preserve">- sú schopní systematicky pristupovať k riešeniu problémov vyplývajúcich z medicínskej a biomedicínskej praxe </w:t>
        <w:br/>
        <w:t xml:space="preserve">- sú schopní využívať vedecký prístup pri nadchádzaní optimálnych riešení prostredníctvom kritického myslenia a syntézy nových a zložitých konceptov </w:t>
        <w:br/>
        <w:t xml:space="preserve">- sú schopní komunikovať svoje názory a poznatky v priestore laickej aj odbornej verejnosti </w:t>
        <w:br/>
        <w:t xml:space="preserve">- sú schopní ďalej rozvíjať  a podporovať predmetnú oblasť v širších dimenziách t.j. aj vo sfére technického, spoločenského a kultúrneho pokroku   </w:t>
        <w:br/>
        <w:t xml:space="preserve">- disponujú schopnosťami komunikovať, riešiť a implementovať výsledky výskumu v interdisciplinárnych oblastiach </w:t>
        <w:br/>
        <w:t xml:space="preserve">- absolvent odboru  biomedicínske inžinierstvo (3. stupeň) ovláda vedecké formulácie problémov riešenia, ktoré vidí a chápe v interdisciplinárnych  súvislostiach daných  technickými, právnymi, ekonomickými, etickými i environmentálnymi hľadiskami riešenej komplexnej úlohy.  </w:t>
        <w:br/>
        <w:t xml:space="preserve">- prispeli základným a aplikovaným výskumom k rozšíreniu hraníc vedeckého poznania prostredníctvom publikovania vedeckých prác v zahraničných a domácich časopisoch v databáze Current Content 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Odborný asistent vysokej školy 8</w:t>
        <w:br/>
        <w:t xml:space="preserve">          Softvérový architekt, dizajnér softvérových riešení 8</w:t>
        <w:br/>
        <w:t xml:space="preserve">          Hlavný projektový manažér 8</w:t>
        <w:br/>
        <w:t xml:space="preserve">          Vedeckovýskumný pracovník v oblasti biomedicínskeho inžinierstva 8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https://uplatnenie.sk/?degree=V%C5%A0&amp;vs=709000000&amp;faculty=709030000&amp;field=2664V00&amp;year=2018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https://uplatnenie.sk/?degree=V%C5%A0&amp;vs=709000000&amp;faculty=709030000&amp;field=2664V00&amp;year=2019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Simona Bodnárová, PhD - UNLP Košice Klinika pneumológie a ftizeológie - vedecký odborný pracovník</w:t>
        <w:br/>
        <w:t>doc. Ing. Jaroslav Majerník, PhD. - Ústav lekárskej informatiky a simulátorovej medicíny LF UPJŠ Košice - prednosta ústavu</w:t>
        <w:br/>
        <w:t>Ing. Marek Schnitzer, PhD. - Biomedical Engineering, s.r.o.</w:t>
        <w:br/>
        <w:t>MUDr. Michal Karásek, PhD., MBA - Klinika úrazovej chirurgie, UNLP v Košiciach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Rastislav Penciak, PhD. - Biomedical engineering s.r.o. - so všetkými bodmi v dokumente "Vyjadrenie autority/autorít z praxe k študijnému programu" dáva SÚHLAS a nemá otázky alebo pripomienky</w:t>
        <w:br/>
        <w:t>Ing. Ľudovít Fialka - Centrum ortopedickej protetiky spol s.r.o. - so všetkými bodmi v dokumente "Vyjadrenie autority/autorít z praxe k študijnému programu" dáva SÚHLAS a nemá otázky alebo pripomienky</w:t>
        <w:br/>
        <w:t>Mgr. Juraj Čief, PhD.  - Orto-protetika s.r.o. - so všetkými bodmi v dokumente "Vyjadrenie autority/autorít z praxe k študijnému programu" dáva SÚHLAS a nemá otázky alebo pripomienky</w:t>
        <w:br/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https://maisportal.tuke.sk/portal/studijneProgramy.mais?spsId=50036377&amp;arksId=47507289&amp;fakultaId=6876&amp;lang=en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https://maisportal.tuke.sk/portal/studijneProgramy.mais?spsId=50036377&amp;arksId=47507289&amp;fakultaId=6876&amp;lang=en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http://www.sjf.tuke.sk/studium/harmonogram-studia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Dr. h. c. mult. prof. Ing. Jozef Živčák, DrSc., MPH,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jozef.zivcak@tuke.sk,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+421 55 6022015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Dr. h. c. mult. prof. Ing. Jozef Živčák, DrSc., MPH, jozef.zivcak@tuke.sk, +421 55 6022015</w:t>
        <w:br/>
        <w:t xml:space="preserve">          prof. Ing. Radovan Hudák, PhD., radovan.hudak@tuke.sk, +421 55 6022381</w:t>
        <w:br/>
        <w:t xml:space="preserve">          doc. Ing. Teodor Tóth, PhD., teodor.toth@tuke.sk, +421 55 6023224</w:t>
        <w:br/>
        <w:t xml:space="preserve">          doc. Ing. Tatiana Kelemenová, PhD., tatiana.kelemenova@tuke.sk, +421 55 6022361</w:t>
        <w:br/>
        <w:t xml:space="preserve">          doc. RNDr. Andrea Feňovčíková, PhD., andrea.fenovcikova@tuke.sk, +421 55 6022215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Dr. h. c. mult. prof. Ing. Jozef Živčák, DrSc., MPH,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https://res.tuke.sk/api/vupch/1181/export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Radovan Hudák,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https://res.tuke.sk/api/vupch/2511/export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Teodor Tóth,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https://res.tuke.sk/api/vupch/4006/export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Tatiana Kelemenová,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https://res.tuke.sk/api/vupch/1885/export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RNDr. Andrea Feňovčíková,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https://res.tuke.sk/api/vupch/8544/export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https://maisportal.tuke.sk/portal/studijneProgramy.mais?spsId=50036377&amp;arksId=47507289&amp;fakultaId=6876&amp;lang=en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Petra Kolembusová, petra.kolembusova@tuke.sk, 556022043 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Ing. Viktória Rajťúková,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viktoria.rajtukova@tuke.sk,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+421 55 6022651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https://www.sjf.tuke.sk/kontakt/studijne-oddelenie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Na študijnom programe biomedicínske inžinierstvo sa nachádzajú nasledovné laboratóriá a učebne:
Katedry biomedicínskeho inžinierstva a merania: 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http://www.sjf.tuke.sk/kbiam/veda-a-vyskum/laboratoria-a-ucebne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Laboratórium biomedicínskeho inžinierstva - seminárna miestnosť biomechaniky - č.m. A516, 5. poschodie A-blok
Laboratórium strojárskej metrológie - č.m. B323, 3. poschodie B-blok
Laboratórium CAD/CAM - č.m. B321, prízemie B-blok
Centrum aditívnej a regeneračnej výroby a inžinierstva (CARMEN) - č.m. B/P008, prízemie B-blok
Laboratórium aditívnych biomedicínskych procesov (MAMUT 2) - č.m. B/P0026, prízemie B-blok
Laboratórium testovania biomateriálov  - č.m. B/P009, prízemie B-blok
Výskumné a inovačné ortoticko-protetické laboratórium (RInO) - č.m. B/P010, prízemie B-blok
Laboratórium aditívnych biomedicínskych procesov (MAMUT 1) - č.m. B/P011, prízemie B-blok
Laboratórium súradnicovej metrológie - č.m. B/P012, prízemie B-blok
Laboratórium skenovacích systémov a termovíznej diagnostiky - č.m. B/P015, prízemie B-blok
Technologické centrum počítačovej tomografie - č.m. B/P018, prízemie B-blok
Biomedical ZONE - Digital Modelling and Simulation Lab (BiZONE) - č.m. B/P021, prízemie B-blok
Laboratórium protetiky a ortotiky - prototypové materiálové laboratórium - č.m. B/P023, prízemie B-blok
TRIPOLYS II - č.m. B003, prízemie B-blok
V laboratóriách momentálne prebieha výskum a vývoj v rámci projektov EŠIF (SMARTFIX, CEMBAM, OPENMED, CPT ZOPA), viacerých projektov APVV a grantových projektov VEGA A KEGA.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Prístup k študijnej literatúre a informačným databázam je zabezpečený prostredníctvom Univerzitnej knižnice TUKE: 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http://www.lib.tuke.sk/Library/Home/DigitalLibrary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Knižničný fond UK TUKE tvoria jej vlastné fondy (knihy, skriptá, zborníky, časopisy, záverečné práce a elektronické médiá). V roku 2022 knižničný fond tvorilo 172 878 knižných jednotiek. Ročný prírastok do knižnice je vyše 3000 knižných jednotiek. V študovni sa nachádza základná a doplnková študijná literatúra, časopisy, zborníky, encyklopédie, jazykové a náučné slovníky. Používatelia k nim majú voľný prístup. V rámci výpožičných služieb si používatelia ročne vypožičajú približne 5000 knižných jednotiek. 
Univerzitná knižnica má bezbariérový prístup k 2 výťahom a 2 bezbariérovým toaletám. K dispozícii je 650 študijných miest a vyše 300 miest s elektrickou zásuvkou pre nabíjanie notebookov a mobilov. V knižnici je k dispozícií 32 desktopových počítačov s pripojením na internet, intranet, Wi-Fi sieť a prístupom do databáz elektronických periodík.
Prostredníctvom knižničného Copycentra majú študenti k dispozícii tlačiarenské a reprografické služby poskytované na 12 tlačiarňach, z ktorých sú 3 veľkokapacitné pre nadrozmernú tlač. Knižnica disponuje aj vlastným digitalizačným pracoviskom so skenovacím robotom, a tiež knižným skenerom pre verejnosť, ktorý je umiestnený v študovni. V súčasnosti sa knižničný fond buduje nielen na fyzickej úrovni (print a USB, CD, DVD), ale rozvíja sa aj repozitár digitalizovaných kníh z knižničného fondu na platforme MediaINFO, obsahujúci vyše 600 titulov. Prístup k informačným technológiám je zabezpečený prostredníctvom ÚVT TUKE:  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Dištančné vzdelávanie je plnohodnotnou náhradou prezenčnej formy vzdelávania. Rozsah dištančného vzdelávania je determinovaný príslušnou situáciou a prijatými opatreniami, ktoré obmedzujú prezenčnú formu štúdia. V rámci dištančného vzdelávania sú využívane vhodné metódy aktívneho učenia s cieľom poskytovať študentom interaktívnu, efektívnu a zaujímavú výučbu. Dištančné vzdelávanie spravidla prebieha prostredníctvom softvérovej platformy podporujúcej vzdelávacie aktivity a kolaboratívne štúdium Microsoft Teams. V rámci tejto platformy prebiehajú prednášky a ostatné vzdelávacie aktivity rešpektujúc požiadavky a možnosti študentov. </w:t>
        <w:br/>
        <w:t>Prístup do platformy Microsoft Teams je bezplatný pre zamestnancov aj študentov TUKE.</w:t>
        <w:br/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Študijné materiály sú k dispozícii prostredníctvom softvérovej platformy podporujúcej vzdelávacie aktivity a kolaboratívne štúdium Microsoft Teams alebo e-learningového portálu Moodle, ktorý je používaný aj na overovanie znalostí študentov a úrovne dosahovania plánovaných výstupov vzdelávania. Prednášky, cvičenia alebo konzultácie so študentmi prebiehajú aj prostredníctvom komunikačnej platformy CISCO Webex.  Prístup do týchto nástrojov je bezplatný pre zamestnancov aj študentov TUKE.
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https://uvt.tuke.sk/wps/portal/uv/software/microsoft-office365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https://uvt.tuke.sk/wps/portal/uv/sluzby/webex/prihlasenie-sa-do-webex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Do úvahy prichádza prechod na kompletné dištančné vzdelávanie, t. j. prednášky, laboratórne cvičenia a semináre v online forme bez rozdielu v počtoch študentov. Prechod na hybridnú formu znamená online prednášky z dôvodu vyšších počtov študentov a cvičenia alebo semináre v prezenčnej forme pri rešpektovaní príslušných opatrení a obmedzení. Prechod z prezenčného na dištančné vzdelávanie sa realizuje na základe pokynov a príkazov dekana, resp. rektora, ktoré sa zverejňujú na webovej stránke fakulty, resp. univerzity. Pre zabezpečenie audiovizuálneho prenosu sú učiteľom k dispozícii webové kamery, mikrofóny, slúchadlá, prezentéry a grafické tablety.  Proces online výučby a skúšania je zabezpečovaný prostredníctvom aplikácie MS TEAMS, ktorá je pre študentov a zamestnancov bezplatne k dispozícii. Prechod na dištančnú formu je plynulý, nakoľko aplikácia MS TEAMS je využívaná na zdieľanie študijných materiálov a vzájomnú komunikáciu medzi učiteľmi a študentmi i počas prezenčnej formy vzdelávania.</w:t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Univerzitná nemocnica Luisa Pasteura Košice</w:t>
        <w:br/>
        <w:t>Lekárska fakulta Univerzity Pavla Jozefa Šafárika v Košiciach</w:t>
        <w:br/>
        <w:t>Univerzita veterinárneho lekárstva a farmácie v Košiciach</w:t>
        <w:br/>
        <w:t>Biomedical engineering s.r.o. v Košiciach</w:t>
        <w:br/>
        <w:t>Ústav merania Slovenskej akadémie vied v Bratislave</w:t>
        <w:br/>
        <w:t>Ústav materiálového výskumu, SAV v Košiciach</w:t>
        <w:br/>
        <w:t>Ústav polymérov, SAV</w:t>
        <w:br/>
        <w:t>Ústav merania, SAV</w:t>
        <w:br/>
        <w:t>Nemocnica Agel Košice-Šaca</w:t>
        <w:br/>
        <w:t>Centrum ortopedickej protetiky s.r.o. Košice</w:t>
        <w:br/>
        <w:t>Slovenská legálna metrológia n.o. Banská Bystrica</w:t>
        <w:br/>
        <w:t>Ing. Darina Kuštánová - MiopeD, ortopedická protetika, Zvolen</w:t>
        <w:br/>
        <w:t>Otto Bock Slovakia s.r.o., Bratislava</w:t>
        <w:br/>
        <w:t>Ortokomplet, spol. s.r.o., Spišská Nová Ves</w:t>
        <w:br/>
        <w:t>ORTOPROplus, spol. s.r.o., Košice</w:t>
        <w:br/>
        <w:t>Protetika, a.s., Bratislava</w:t>
        <w:br/>
        <w:t>ORTO - Via spol. s r.o., Laboratórium pohybu, Košice</w:t>
        <w:br/>
        <w:t>Materialise, Belgium</w:t>
        <w:br/>
        <w:t>Facuty of Mechanical Engineering, University of Maribor, Slovenia</w:t>
        <w:br/>
        <w:t>Lithoz, Austria</w:t>
        <w:br/>
        <w:t>Fakulta biomedicínskeho inžinierstva, ČVUT Praha, Česká republika</w:t>
        <w:br/>
        <w:t>Fakulta elektrotechniky a informatiky, VŠB Ostrava, Česká republika</w:t>
        <w:br/>
        <w:t>The Richard and Loan Hill Department of Biomedical Engineering, UIC, Chicago USA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https://sjf.tuke.sk/uchadzac/programy/doktorandske/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https://sjf.tuke.sk/uchadzac/podmienky-prijatia/doktorandske/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30000&amp;field=2664V00&amp;year=2018" TargetMode="External" Type="http://schemas.openxmlformats.org/officeDocument/2006/relationships/hyperlink"/><Relationship Id="rId14" Target="https://uplatnenie.sk/?degree=V%C5%A0&amp;vs=709000000&amp;faculty=709030000&amp;field=2664V00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50036377&amp;arksId=47507289&amp;fakultaId=6876&amp;lang=en" TargetMode="External" Type="http://schemas.openxmlformats.org/officeDocument/2006/relationships/hyperlink"/><Relationship Id="rId19" Target="https://maisportal.tuke.sk/portal/studijneProgramy.mais?spsId=50036377&amp;arksId=47507289&amp;fakultaId=6876&amp;lang=en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://www.sjf.tuke.sk/studium/harmonogram-studia" TargetMode="External" Type="http://schemas.openxmlformats.org/officeDocument/2006/relationships/hyperlink"/><Relationship Id="rId21" Target="https://res.tuke.sk/api/vupch/1181/export" TargetMode="External" Type="http://schemas.openxmlformats.org/officeDocument/2006/relationships/hyperlink"/><Relationship Id="rId22" Target="https://res.tuke.sk/api/vupch/2511/export" TargetMode="External" Type="http://schemas.openxmlformats.org/officeDocument/2006/relationships/hyperlink"/><Relationship Id="rId23" Target="https://res.tuke.sk/api/vupch/4006/export" TargetMode="External" Type="http://schemas.openxmlformats.org/officeDocument/2006/relationships/hyperlink"/><Relationship Id="rId24" Target="https://res.tuke.sk/api/vupch/1885/export" TargetMode="External" Type="http://schemas.openxmlformats.org/officeDocument/2006/relationships/hyperlink"/><Relationship Id="rId25" Target="https://res.tuke.sk/api/vupch/8544/export" TargetMode="External" Type="http://schemas.openxmlformats.org/officeDocument/2006/relationships/hyperlink"/><Relationship Id="rId26" Target="https://maisportal.tuke.sk/portal/studijneProgramy.mais?spsId=50036377&amp;arksId=47507289&amp;fakultaId=6876&amp;lang=en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www.sjf.tuke.sk/kontakt/studijne-oddelenie" TargetMode="External" Type="http://schemas.openxmlformats.org/officeDocument/2006/relationships/hyperlink"/><Relationship Id="rId29" Target="http://www.sjf.tuke.sk/kbiam/veda-a-vyskum/laboratoria-a-ucebne" TargetMode="External" Type="http://schemas.openxmlformats.org/officeDocument/2006/relationships/hyperlink"/><Relationship Id="rId3" Target="styles.xml" Type="http://schemas.openxmlformats.org/officeDocument/2006/relationships/styles"/><Relationship Id="rId30" Target="http://www.lib.tuke.sk/Library/Home/DigitalLibrary" TargetMode="External" Type="http://schemas.openxmlformats.org/officeDocument/2006/relationships/hyperlink"/><Relationship Id="rId31" Target="https://uvt.tuke.sk/wps/portal/uv/software" TargetMode="External" Type="http://schemas.openxmlformats.org/officeDocument/2006/relationships/hyperlink"/><Relationship Id="rId32" Target="https://uvt.tuke.sk/wps/portal/uv/software/microsoft-office365" TargetMode="External" Type="http://schemas.openxmlformats.org/officeDocument/2006/relationships/hyperlink"/><Relationship Id="rId33" Target="https://uvt.tuke.sk/wps/portal/uv/sluzby/webex/prihlasenie-sa-do-webex" TargetMode="External" Type="http://schemas.openxmlformats.org/officeDocument/2006/relationships/hyperlink"/><Relationship Id="rId34" Target="http://moodle.tuke.sk/" TargetMode="External" Type="http://schemas.openxmlformats.org/officeDocument/2006/relationships/hyperlink"/><Relationship Id="rId35" Target="https://studium.tuke.sk/wps/portal/studium/univerzita/info-boxy-texty/studentsky-zivot" TargetMode="External" Type="http://schemas.openxmlformats.org/officeDocument/2006/relationships/hyperlink"/><Relationship Id="rId36" Target="https://ktv.tuke.sk/wps/portal" TargetMode="External" Type="http://schemas.openxmlformats.org/officeDocument/2006/relationships/hyperlink"/><Relationship Id="rId37" Target="https://www.tuke.sk/wps/portal/tuke/university/usek-pre-zahranicne-vztahy/referat-mobilitnych-programov" TargetMode="External" Type="http://schemas.openxmlformats.org/officeDocument/2006/relationships/hyperlink"/><Relationship Id="rId38" Target="https://erasmus.tuke.sk" TargetMode="External" Type="http://schemas.openxmlformats.org/officeDocument/2006/relationships/hyperlink"/><Relationship Id="rId39" Target="https://sjf.tuke.sk/uchadzac/programy/doktorandske/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sjf.tuke.sk/uchadzac/podmienky-prijatia/doktorandske/" TargetMode="External" Type="http://schemas.openxmlformats.org/officeDocument/2006/relationships/hyperlink"/><Relationship Id="rId41" Target="https://sjf.tuke.sk/uchadzac/podmienky-prijatia/doktorandske/" TargetMode="External" Type="http://schemas.openxmlformats.org/officeDocument/2006/relationships/hyperlink"/><Relationship Id="rId42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3" Target="https://www.tuke.sk/wps/portal/tuke/studies/studentske-ankety" TargetMode="External" Type="http://schemas.openxmlformats.org/officeDocument/2006/relationships/hyperlink"/><Relationship Id="rId44" Target="https://tuke.sk/wps/portal/tuke/university/vnutorny-system-kvality/studijne-programy" TargetMode="External" Type="http://schemas.openxmlformats.org/officeDocument/2006/relationships/hyperlink"/><Relationship Id="rId45" Target="https://www.tuke.sk/wps/portal/tuke/studies/legislativa-studia" TargetMode="External" Type="http://schemas.openxmlformats.org/officeDocument/2006/relationships/hyperlink"/><Relationship Id="rId46" Target="https://tuke.sk/wps/portal/tuke/university/legislativa-univerzity/interne-predpisy-a-smernice" TargetMode="External" Type="http://schemas.openxmlformats.org/officeDocument/2006/relationships/hyperlink"/><Relationship Id="rId47" Target="https://legislativa.tuke.sk/legislativa" TargetMode="External" Type="http://schemas.openxmlformats.org/officeDocument/2006/relationships/hyperlink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