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baníctva, ekológie, riadenia a geotechnológií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automatizácia a riadenie procesov získavania a spracovania surovín,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175406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1.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645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kybernetika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Bc.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externá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anglický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4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>Študijný program Automatizácia a riadenie procesov získavania a spracovania surovín poskytne absolventom širší odborný profil s možnosťou uplatnenia vo výrobe, vo funkciách odborných pracovníkov a manažérov na rôznych organizačných stupňoch vo firmách, priemyselných podnikoch a obchodných organizáciách zameraných na priemysel a automatizáciu. Prierezový charakter automatizácie nevylučuje uplatnenie absolventov aj v iných odvetviach, vrátane ekonomicko - sociálnej sféry. Absolventi majú vedomosti a predpoklady pre kvalifikované zvládnutie funkcie operátora zložitých automatizovaných celkov. Absolventi sú schopní prevádzkovať a navrhovať jednoduché aplikácie z oblasti automatizácie a riadenia procesov.</w:t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Cieľom vzdelávania je poskytnúť absolventovi študijného programu základné informácie z oblasti kybernetiky so zameraním na oblasť automatizácie a riadenia procesov. Absolvent študijného programu Automatizácia a riadenie procesov získavania a spracovania surovín, bakalársky stupeň, je schopný na profesionálnej úrovni automatizovať zber, spracovanie údajov z procesu ich monitorovanie, vizualizáciu (informatizovať procesy), zavádzať a zabezpečovať funkčnú prevádzku riadiacich a informačných systémov výrobných a technologických procesov získavania a spracovania surovín. Jeho špecifickou znalosťou bude dobré poznanie vnútorných procesov technológie výroby. Pri príprave týchto absolventov bude dôraz kladený na veľmi dobré zvládnutie typových procesov ťažkého priemyslu a im adekvátnych matematických modelov. To dáva predpoklady pre kvalifikované zvládnutie operátora zložitých automatizovaných celkov. </w:t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Z hľadiska bližšej špecifikácie profilu štúdia bude absolvent ovládať aktívne programovanie klasickej aj špeciálnej výpočtovej techniky. Pri tvorbe algoritmov bude schopný využiť základné metódy matematického modelovania procesov a riadenia. Tak isto bude schopný zavádzať do praxe moderné informačné technológie. Absolventi teda budú mať vedomosti zo všeobecných metód analýzy, návrhu a implementácie systémov automatického riadenia, z analýzy výrobných, technologických zariadení a procesov, z informačných technológií, návrhu technických a programových prostriedkov a ich implementácie v konkrétnej aplikácii. Majú na zodpovedajúcej úrovni aj vedomosti z prírodných vied, informatiky, ekonomických, environmentálnych a spoločenských vied. Sú schopní a zruční prevádzkovať a navrhovať jednoduché aplikácie z oblasti automatizácie a riadenia procesov. Majú kompetencie uplatniť sa ako odborní pracovníci v prevádzkach vo funkciách dispečerov a prevádzkovateľov automatizovaných a automatických systémov riadenia. Majú aj dostatočne rozvinuté  zručnosti vzdelávať sa a pokračovať v ďalšom štúdiu s vysokým stupňom samostatnost v nadväzujúcom študijnom programe 2. stupňa v danom odbore.</w:t>
        <w:br/>
        <w:t/>
        <w:br/>
        <w:t>Profilové predmety:</w:t>
        <w:br/>
        <w:t>- Automatizácia technologických procesov (Laciak)</w:t>
        <w:br/>
        <w:t>- Matematické prostriedky automatizácie (Škovránek)</w:t>
        <w:br/>
        <w:t>- Programovanie riadiacich automatov (Petráš)</w:t>
        <w:br/>
        <w:t>- Automatizované systémy merania a spracovania dát (Durdán)</w:t>
        <w:br/>
        <w:t>- Matematické základy automatizácie (Škovránek)</w:t>
        <w:br/>
        <w:t>- Informatizácia procesov (Kačur)</w:t>
        <w:br/>
        <w:t>- Teória automatického riadenia (Petráš)</w:t>
        <w:br/>
        <w:t>- Automatizácia baní (Laciak)</w:t>
        <w:br/>
        <w:t>- Automatizácia lomov (Laciak)</w:t>
        <w:br/>
        <w:t>- Teória procesov (Durdán)</w:t>
        <w:br/>
        <w:t>- Identifikácia procesov (Laciak)</w:t>
        <w:br/>
        <w:t>- Riadenie technologických procesov (Laciak)</w:t>
        <w:br/>
        <w:t>- Optimalizácia procesov (Laciak)</w:t>
        <w:br/>
        <w:t>- Moderné trendy v automatizácii (Petráš)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Technik automatizovaných riadiacich systémov energetick... 6</w:t>
        <w:br/>
        <w:t xml:space="preserve">          Strojársky technik automatizácie 4</w:t>
        <w:br/>
        <w:t xml:space="preserve">          PLC programátor 4</w:t>
        <w:br/>
        <w:t xml:space="preserve">          Aplikačný programátor 6</w:t>
        <w:br/>
        <w:t xml:space="preserve">          Automatizér technologických a výrobných procesov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Nerelevantné. Všetci absolventi bakalárskeho stupňa doposiaľ pokračovali na 2. stupni štúdia v nadväzujúcom alebo súvisiacom študijnom programe. </w:t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Viď vyplnený formulár „Vyjadrenie autority z praxe k ŠP“ od zástupcov zamestnávateľov, ktorý je prílohou opisu študijného programu.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https://maisportal.tuke.sk/portal/studijneProgramy.mais?spsId=49501987&amp;arksId=47507289&amp;fakultaId=6874&amp;lang=en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https://maisportal.tuke.sk/portal/studijneProgramy.mais?spsId=49501987&amp;arksId=47507289&amp;fakultaId=6874&amp;lang=en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https://fberg.tuke.sk/wps/wcm/connect/fberg.tuke.sk3719/b9655f70-fc82-46e3-a774-6ad68b7f6bc9/harmonogram_studia.pdf?MOD=AJPERES&amp;CVID=nMh9w4t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Ivo Petráš, DrSc.,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ivo.petras@tuke.sk,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6022011,+421 55 6025194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Ivo Petráš, DrSc., ivo.petras@tuke.sk, +421 55 6022011,+421 55 6025194</w:t>
        <w:br/>
        <w:t xml:space="preserve">          prof. Ing. Marek Laciak, PhD., marek.laciak@tuke.sk, +421 55 6025175</w:t>
        <w:br/>
        <w:t xml:space="preserve">          doc. Ing. Milan Durdán, PhD., milan.durdan@tuke.sk, +421 55 6025178</w:t>
        <w:br/>
        <w:t xml:space="preserve">          doc. Ing. Ján Kačur, PhD., jan.kacur@tuke.sk, +421 55 6025176</w:t>
        <w:br/>
        <w:t xml:space="preserve">          doc. Ing. Tomáš Škovránek, PhD., tomas.skovranek@tuke.sk, +421 55 6025143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Ivo Petráš, DrSc., </w:t>
      </w:r>
      <w:hyperlink r:id="rId1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https://res.tuke.sk/api/vupch/1876/export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Marek Laciak, PhD., </w:t>
      </w:r>
      <w:hyperlink r:id="rId2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https://res.tuke.sk/api/vupch/1955/export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Milan Durdán, PhD.,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https://res.tuke.sk/api/vupch/6311/export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Ján Kačur,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https://res.tuke.sk/api/vupch/6313/export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Tomáš Škovránek, PhD.,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https://res.tuke.sk/api/vupch/8962/export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https://maisportal.tuke.sk/portal/studijneProgramy.mais?spsId=49501987&amp;arksId=47507289&amp;fakultaId=6874&amp;lang=en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Jaroslav Gajdoš, jaroslav.gajdos@student.tuke.sk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Marek Laciak, PhD.,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marek.laciak@tuke.sk,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+421 55 6025175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Okrem klasických posluchárni sú na zabezpečenie študijného programu k dispozícií aj tieto laboratória:
- Laboratórium informatizácie procesov a informačných systémov – LIP/PC3 – BN3, (Laboratórium slúži pre získavanie zručností a skúseností pri projektovaní a navrhovaní informačných podnikových systémov, návrhu a tvorbe web aplikácií),
- Laboratórium informačných technológií a prostriedkov – PC2 – BN3, (V prvých ročníkoch laboratórium slúži pre získavanie zručností a skúseností z práce na počítačovej sieti a základov práce s prostriedkami informatiky s užívateľským balíkom Microsoft Office),
- Laboratórium priameho riadenia – PC4 – PK14, (Laboratórium slúži na výučbu a výskum v problematike priameho číslicového riadenia),
- Laboratórium technologických procesov - LPT - PK19 (Laboratórium slúži na vykonávanie a vyhodnocovanie experimentálnym spôsobom spracovanie surovín vo vybraných technológiách),
- Laboratórium priemyselných riadiacich systémov – LPRS – BN3, (Laboratórium LPRS je vytvorené pre výučbu predmetov súvisiacich s technickou stránkou,  s programovaním riadiacich automatov, sú v ňom umiestnené aj objekty pre riadenie a automatizáciu procesov). 
Viac informácií je na web stránke ústavu: </w:t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http://web.tuke.sk/uraivp/o_ustave.php#tech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a v legislatíve fakulty:
</w:t>
      </w:r>
      <w:hyperlink r:id="rId28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https://fberg.tuke.sk/wps/wcm/connect/fberg.tuke.sk3719/19670e1b-1581-469b-82d7-3d83b8eeb19c/prevadzkovy_poriadok_laboratoria.pdf?MOD=AJPERES&amp;CVID=nZfotuJ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https://fberg.tuke.sk/wps/wcm/connect/fberg.tuke.sk3719/3b7e03ec-0e5e-4073-99ec-4f61452e2d86/priloha_1_zoznam_laboratorii_fberg.pdf?MOD=AJPERES&amp;CVID=nZV9pO9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https://fberg.tuke.sk/wps/wcm/connect/fberg.tuke.sk3719/d7a6d88d-42c4-4248-871e-f71728183503/priloha_4_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Pracoviská Technickej univerzity v Košiciach (TUKE) využívajú pre rozvoj študijného programu bohatý knižničný fond Univerzitnej knižnice (UK), poslaním ktorej je informačné zabezpečenie vedeckého výskumu a pedagogického procesu na TUKE. Študentom a zamestnancom TUKE je k dispozícii tiež digitálna knižnica UK (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http://www.lib.tuke.sk),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ktorá poskytuje: výpožičné služby; konzultačné služby; referenčné služby; digitálne služby; službu MVS a MKVS; vzdelávania a školenia k písaniu záverečných prác.
Knižničné služby sú sústredené v UK TUKE, ktoré zahrňujú všetky činnosti od vyhľadávania v knižničnom fonde cez vyhľadávanie informácií v on-line katalógu a dostupných databázach (Springer Link, Science Direct, IEEExplore a pod.), až po sprístupnenie konkrétnych dokumentov v tlačovej alebo elektronickej forme vo fonde UK  (celkový počet dokumentov je 186966, z toho 64228 kníh, 40046 učebníc, 7779 zborníkov, 6341 zviazaných periodík, 7718 elektronických dokumentov, 31846 záverečných a kvalifikačných prác). 
Študenti majú v areály školy a na internátoch prístup k internetu aj cez WiFi pripojenie, čo im umožňuje neobmedzený prístup ku knižničným službám.
Akademický informačný systém MAIS 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zabezpečuje zadávanie, spracovanie a poskytovanie informácií o prijímacom konaní (podanie prihlášky, výsledky, prehľady), o štúdiu (informačné listy predmetov, rozvrh, prihlasovanie sa na skúšky, výsledky priebežných a záverečných hodnotení, zadávanie záverečných prác, posudky na záverečné práce a pod.).
Prehľad dostupnej študijnej literatúry:
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http://people.fberg.tuke.sk/es/index.php/monografie-vysokoskolske-ucebnice/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http://people.fberg.tuke.sk/es/index.php/cennik-skript/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 tomto študijnom programe sa neuplatňuje dištančné vzdelávanie. Výnimkou je zmena vzdelávania v dôsledku mimoriadnej situácie alebo núdzového stavu.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Okrem klasického knižničného fondu prostredníctvom UK  sú dispozícii pre zabezpečenie študijných programov TUKE aj moderné elektronické  zdroje s pružne aktualizovateľnými študijnými materiálmi rôzneho typu. Boli vytvorené učebné materiály aj e-learningové učebné materiály (učebnice alebo skriptá). Všetky sú dostupné v CD forme alebo v LM systémoch, napr. </w:t>
      </w:r>
      <w:hyperlink r:id="rId3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Ďalšie výučbové materiály sú k dispozícii aj vo fakultných LMS, či na webových sídlach predmetov alebo rôznych pedagogických projektov.
Pre dištančnú formu vzdelávania alebo pre mimoriadne prípady je k dispozícií aj videokonferenčný systém CISCO Webex na odkaze: </w:t>
      </w:r>
      <w:hyperlink r:id="rId36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Postup prechodu z prezenčného na dištančné vzdelávanie determinuje situácia a podmienky, v rámci ktorých je potrebné tento postup realizovať. V prípade mimoriadnej situácie alebo núdzového stavu je takýto prechod nariadený príkazom rektora. Do úvahy prichádza aj prechod na kompletné dištančné vzdelávanie, t.j. prednášky, výpočtové alebo laboratórne cvičenia, a semináre v online forme bez rozdielu v počtoch absolvujúcich študentov. Prechod na hybridnú formu znamená online prednášky z dôvodu vyšších počtov študentov a cvičenia alebo semináre v prezenčnej forme pri rešpektovaní príslušných opatrení a obmedzení. Rozhodovanie o vhodnom postupe prebieha na úrovni fakultného kolégia dekana a následne vedenia ústavu.</w:t>
        <w:br/>
        <w:t xml:space="preserve"> </w:t>
        <w:br/>
        <w:t>V prípadoch, kedy situácia neumožňuje realizovať obhajoby záverečných prác štandardným spôsobom, na  TUKE sa uplatňuje  dostupnosti podkladov komisii pre obhajoby bakalárskej, inžinierskej a doktorandskej práce prostredníctvom audiovizuálneho prenosu.</w:t>
        <w:br/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Zoznam partnerov, podieľajúcich sa na blokovej výučbe:</w:t>
        <w:br/>
        <w:t/>
        <w:br/>
        <w:t xml:space="preserve">Ing. 	Gabriel Tréfa, PhD.,	U.S.Steel Košice,	GTrefa@sk.uss.com </w:t>
        <w:br/>
        <w:t xml:space="preserve">Ing.	Róbert Vandlik , 	U.S.Steel Košice,	RVandlik@sk.uss.com </w:t>
        <w:br/>
        <w:t xml:space="preserve">Ing.	Andrea Kalafusová,	Fpt Slovakia s.r.o., Andrea.Kalafusova@fpt.sk </w:t>
        <w:br/>
        <w:t xml:space="preserve">Ing.	Tibor Gujdán,	Fpt Slovakia s.r.o.,	tibor.gujdan@fpt.sk </w:t>
        <w:br/>
        <w:t xml:space="preserve">Ing.	Richard Szeplaki,	Siemens Healthcare s.r.o.,	richard.szeplaki@siemens-healthineers.com </w:t>
        <w:br/>
        <w:t xml:space="preserve">Ing.	Branislav Černík ,	Ford,	bcernik@ford.com </w:t>
        <w:br/>
        <w:t xml:space="preserve">Ing.	Martin Majer,	B+R automatizace,	Martin.Majer@br-automation.com </w:t>
        <w:br/>
        <w:t xml:space="preserve">Ing.	Boris Havrila,	B+R automatizace,	boris.havrila@br-automation.com </w:t>
        <w:br/>
        <w:t xml:space="preserve">Ing.	Nikola Timková, 	Handtmann Kechnec s. r. o.	</w:t>
        <w:br/>
        <w:t xml:space="preserve">Ing. 	Ladislav Kandráč, PhD.,  Magneti Marelli	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https://fberg.tuke.sk/wps/portal/fberg/uchadzaci/studium-na-fberg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https://fberg.tuke.sk/wps/portal/fberg/uchadzaci/prijimacie-konanie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https://eprihlaska.tuke.sk/eprihlaska/pages/odosielatel/rozhranie_odosielatela.mais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tuke.sk/wps/portal/tuke/university/vnutorny-system-kvality/studijne-programy" TargetMode="External" Type="http://schemas.openxmlformats.org/officeDocument/2006/relationships/hyperlink"/><Relationship Id="rId14" Target="https://tuke.sk/wps/portal/tuke/university/legislativa-univerzity/interne-predpisy-a-smernice" TargetMode="External" Type="http://schemas.openxmlformats.org/officeDocument/2006/relationships/hyperlink"/><Relationship Id="rId15" Target="https://legislativa.tuke.sk/legislativa" TargetMode="External" Type="http://schemas.openxmlformats.org/officeDocument/2006/relationships/hyperlink"/><Relationship Id="rId16" Target="https://maisportal.tuke.sk/portal/studijneProgramy.mais?spsId=49501987&amp;arksId=47507289&amp;fakultaId=6874&amp;lang=en" TargetMode="External" Type="http://schemas.openxmlformats.org/officeDocument/2006/relationships/hyperlink"/><Relationship Id="rId17" Target="https://maisportal.tuke.sk/portal/studijneProgramy.mais?spsId=49501987&amp;arksId=47507289&amp;fakultaId=6874&amp;lang=en" TargetMode="External" Type="http://schemas.openxmlformats.org/officeDocument/2006/relationships/hyperlink"/><Relationship Id="rId18" Target="https://fberg.tuke.sk/wps/wcm/connect/fberg.tuke.sk3719/b9655f70-fc82-46e3-a774-6ad68b7f6bc9/harmonogram_studia.pdf?MOD=AJPERES&amp;CVID=nMh9w4t" TargetMode="External" Type="http://schemas.openxmlformats.org/officeDocument/2006/relationships/hyperlink"/><Relationship Id="rId19" Target="https://res.tuke.sk/api/vupch/1876/export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res.tuke.sk/api/vupch/1955/export" TargetMode="External" Type="http://schemas.openxmlformats.org/officeDocument/2006/relationships/hyperlink"/><Relationship Id="rId21" Target="https://res.tuke.sk/api/vupch/6311/export" TargetMode="External" Type="http://schemas.openxmlformats.org/officeDocument/2006/relationships/hyperlink"/><Relationship Id="rId22" Target="https://res.tuke.sk/api/vupch/6313/export" TargetMode="External" Type="http://schemas.openxmlformats.org/officeDocument/2006/relationships/hyperlink"/><Relationship Id="rId23" Target="https://res.tuke.sk/api/vupch/8962/export" TargetMode="External" Type="http://schemas.openxmlformats.org/officeDocument/2006/relationships/hyperlink"/><Relationship Id="rId24" Target="https://maisportal.tuke.sk/portal/studijneProgramy.mais?spsId=49501987&amp;arksId=47507289&amp;fakultaId=6874&amp;lang=en" TargetMode="External" Type="http://schemas.openxmlformats.org/officeDocument/2006/relationships/hyperlink"/><Relationship Id="rId25" Target="https://at.tuke.sk" TargetMode="External" Type="http://schemas.openxmlformats.org/officeDocument/2006/relationships/hyperlink"/><Relationship Id="rId26" Target="https://fberg.tuke.sk/wps/portal/fberg/uchadzaci/studijne-oddelenie" TargetMode="External" Type="http://schemas.openxmlformats.org/officeDocument/2006/relationships/hyperlink"/><Relationship Id="rId27" Target="http://web.tuke.sk/uraivp/o_ustave.php#tech" TargetMode="External" Type="http://schemas.openxmlformats.org/officeDocument/2006/relationships/hyperlink"/><Relationship Id="rId28" Target="https://fberg.tuke.sk/wps/wcm/connect/fberg.tuke.sk3719/19670e1b-1581-469b-82d7-3d83b8eeb19c/prevadzkovy_poriadok_laboratoria.pdf?MOD=AJPERES&amp;CVID=nZfotuJ" TargetMode="External" Type="http://schemas.openxmlformats.org/officeDocument/2006/relationships/hyperlink"/><Relationship Id="rId29" Target="https://fberg.tuke.sk/wps/wcm/connect/fberg.tuke.sk3719/3b7e03ec-0e5e-4073-99ec-4f61452e2d86/priloha_1_zoznam_laboratorii_fberg.pdf?MOD=AJPERES&amp;CVID=nZV9pO9" TargetMode="External" Type="http://schemas.openxmlformats.org/officeDocument/2006/relationships/hyperlink"/><Relationship Id="rId3" Target="styles.xml" Type="http://schemas.openxmlformats.org/officeDocument/2006/relationships/styles"/><Relationship Id="rId30" Target="https://fberg.tuke.sk/wps/wcm/connect/fberg.tuke.sk3719/d7a6d88d-42c4-4248-871e-f71728183503/priloha_4_" TargetMode="External" Type="http://schemas.openxmlformats.org/officeDocument/2006/relationships/hyperlink"/><Relationship Id="rId31" Target="http://www.lib.tuke.sk)," TargetMode="External" Type="http://schemas.openxmlformats.org/officeDocument/2006/relationships/hyperlink"/><Relationship Id="rId32" Target="http://mais.tuke.sk/" TargetMode="External" Type="http://schemas.openxmlformats.org/officeDocument/2006/relationships/hyperlink"/><Relationship Id="rId33" Target="http://people.fberg.tuke.sk/es/index.php/monografie-vysokoskolske-ucebnice/" TargetMode="External" Type="http://schemas.openxmlformats.org/officeDocument/2006/relationships/hyperlink"/><Relationship Id="rId34" Target="http://people.fberg.tuke.sk/es/index.php/cennik-skript/" TargetMode="External" Type="http://schemas.openxmlformats.org/officeDocument/2006/relationships/hyperlink"/><Relationship Id="rId35" Target="http://moodle.tuke.sk/." TargetMode="External" Type="http://schemas.openxmlformats.org/officeDocument/2006/relationships/hyperlink"/><Relationship Id="rId36" Target="https://tuke.webex.com/" TargetMode="External" Type="http://schemas.openxmlformats.org/officeDocument/2006/relationships/hyperlink"/><Relationship Id="rId37" Target="https://studium.tuke.sk/wps/portal/studium/univerzita/info-boxy-texty/studentsky-zivot" TargetMode="External" Type="http://schemas.openxmlformats.org/officeDocument/2006/relationships/hyperlink"/><Relationship Id="rId38" Target="https://ktv.tuke.sk/wps/portal" TargetMode="External" Type="http://schemas.openxmlformats.org/officeDocument/2006/relationships/hyperlink"/><Relationship Id="rId39" Target="https://www.tuke.sk/wps/portal/tuke/university/usek-pre-zahranicne-vztahy/referat-mobilitnych-programov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erasmus.tuke.sk" TargetMode="External" Type="http://schemas.openxmlformats.org/officeDocument/2006/relationships/hyperlink"/><Relationship Id="rId41" Target="https://fberg.tuke.sk/wps/portal/fberg/uchadzaci/studium-na-fberg" TargetMode="External" Type="http://schemas.openxmlformats.org/officeDocument/2006/relationships/hyperlink"/><Relationship Id="rId42" Target="https://fberg.tuke.sk/wps/portal/fberg/uchadzaci/prijimacie-konanie" TargetMode="External" Type="http://schemas.openxmlformats.org/officeDocument/2006/relationships/hyperlink"/><Relationship Id="rId43" Target="https://eprihlaska.tuke.sk/eprihlaska/pages/odosielatel/rozhranie_odosielatela.mais" TargetMode="External" Type="http://schemas.openxmlformats.org/officeDocument/2006/relationships/hyperlink"/><Relationship Id="rId44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5" Target="https://www.tuke.sk/wps/portal/tuke/studies/studentske-ankety" TargetMode="External" Type="http://schemas.openxmlformats.org/officeDocument/2006/relationships/hyperlink"/><Relationship Id="rId46" Target="https://tuke.sk/wps/portal/tuke/university/vnutorny-system-kvality/studijne-programy" TargetMode="External" Type="http://schemas.openxmlformats.org/officeDocument/2006/relationships/hyperlink"/><Relationship Id="rId47" Target="https://www.tuke.sk/wps/portal/tuke/studies/legislativa-studia" TargetMode="External" Type="http://schemas.openxmlformats.org/officeDocument/2006/relationships/hyperlink"/><Relationship Id="rId48" Target="https://tuke.sk/wps/portal/tuke/university/legislativa-univerzity/interne-predpisy-a-smernice" TargetMode="External" Type="http://schemas.openxmlformats.org/officeDocument/2006/relationships/hyperlink"/><Relationship Id="rId49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