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umení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voľné výtvarné umenie,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107551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umenie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ArtD.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externá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5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 xml:space="preserve">Absolvent doktorandského štúdia má praktické aj teoretické znalosti potrebné pre výskum v oblasti výtvarného umenia a dokáže nachádzať inovatívne postupy a témy vo svojej tvorbe. Dokáže zovšeobecniť svoje skúsenosti a vedomosti do ucelených umeleckých projektov, ktoré svojim obsahom, témou, estetickým spracovaním, či presahom do iných odborov tvoria zásadný prínos pre spoločnosť. Má široké a špecializované poznatky z teórie umenia, filozofie a estetiky, má prehľad o súčasnom umení v globálnom aj lokálnom meradle. Výsledky svojej práce vie odprezentovať samostatnou výstavnou a inou prezentačnou aktivitou, aj v cudzom jazyku. 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študijného programu "Umenie" v 3. stupni štúdia získa komplexné poznatky, ktoré mu umožňujú definovať a teoreticky zdôvodniť nové autorské riešenia a inovatívne postupy v rámci individuálnej resp. tímovej umeleckej činnosti, vrátane interpretácie umeleckého diela. Dokáže definovať a funkčne aplikovať prieniky medzi umeleckou oblasťou a ostatnými vednými disciplínami. Počas štúdia nadobudne rozsiahle odborné vedomosti z viacerých oblastí študijného odboru, ktoré sú základom pre uskutočňovanie výskumu a vývoja a sú iniciačné pre rozvoj súčasného umenia a vybraných segmentov kreatívneho priemyslu. </w:t>
        <w:br/>
        <w:t>Absolvent využíva inovatívny prístup, tvorí a realizuje autorský výskum v procese umeleckej tvorby. Abstrahuje a aplikuje svoje odborné skúsenosti v tvoricej praxi, definuje väzby vo vzťahu tvorba – umelecký artefakt – komunikácia – spoločnosť. Cieľom edukačného procesu je schopnosť experimentovať s umeleckou formou diela, jeho formátom a médiom, a tým rozširovať diapazón nových umeleckých prístupov resp. subžánrov. Absolvent ich dokáže overiť a implementovať v rámci svojho výskumného a autorského tvorivého postupu. Výsledky svojej práce deklaruje samostatnou výstavnou a prezentačnou aktivitou, ale aj odbornou pedagogickou činnosťou. Absolvent je schopný realizovať komplexnejšie umelecké diela alebo interdisciplinárne orientované umelecké projekty, a to aj v rámci tímovej spolupráce. Dôležitou súčasťou profilácie absolventa je i jeho aktívna účasť na konferenciách, odborných sympóziách či iných umelecko-kultúrnych podujatiach.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je pripravený podieľať sa na formovaní trendov a koncepcií v príslušnej oblasti umenia</w:t>
        <w:br/>
        <w:t>a jeho reflexie. Je schopný riešiť najnáročnejšie úlohy pri tvorbe alebo interpretácii umeleckého diela, pri jeho výskume. Dokáže sa podieľať na dlhodobých stratégiách</w:t>
        <w:br/>
        <w:t xml:space="preserve">a formovaní kultúrnej politiky.  </w:t>
        <w:br/>
        <w:t/>
        <w:br/>
        <w:t xml:space="preserve">Absolvent po ukončení doktorandského štúdia preukazuje schopnosť a pripravenosť na samostatnú tvorivú a výskumnú činnosť v oblasti voľného alebo úžitkového výtvarného umenia, založenú na poznaní súčasného stavu umenia. </w:t>
        <w:br/>
        <w:t>Zverejňuje jej výsledky a je pripravený podieľať sa na tvorbe koncepcií a vývoji vo svojom odbore. Absolvent sa môže uplatniť ako samostatne tvoriaci výtvarník, aj ako vysokoškolský učiteľ.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Odborný asistent vysokej školy 8</w:t>
        <w:br/>
        <w:t xml:space="preserve">          Umelecký maliar 6</w:t>
        <w:br/>
        <w:t xml:space="preserve">          Umelecký sochár 6</w:t>
        <w:br/>
        <w:t xml:space="preserve">          Umelecký grafik</w:t>
        <w:br/>
        <w:t xml:space="preserve">          Umelecký fotograf</w:t>
        <w:br/>
        <w:t xml:space="preserve">          Multimediálny a intermediálny umelec</w:t>
        <w:br/>
        <w:t xml:space="preserve">          Výtvarný umelec inde neuvedený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Absolventi odboru sa uplatnia  ako významní predstavitelia výtvarného umenia pri riadení galérií, príprave a realizácií vyýstav a v publicistike o umení, ako aj pri výučbe na vysokej škole.
Source: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 externej forme štúdiu na študinom progrme voľné výtvarné umenie v odbore Umenie na fakulte umení TUKE  nie sú k dnešnému dňu žiadni absolventi,
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/>
        <w:br/>
        <w:t>V externej forme štúdiu na študinom progrme voľné výtvarné umenie v odbore Umenie na fakulte umení TUKE  nie sú k dnešnému dňu žiadni absolventi,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https://maisportal.tuke.sk/portal/studijneProgramy.mais?spsId=49669381&amp;arksId=47507289&amp;fakultaId=6881&amp;lang=sk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https://maisportal.tuke.sk/portal/studijneProgramy.mais?spsId=49669381&amp;arksId=47507289&amp;fakultaId=6881&amp;lang=sk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https://fu.tuke.sk/wps/portal/fu/studium/casovy-harmonogram-studia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PhDr. Peter Rónai, akad. mal.,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peter.ronai@tuke.sk,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+421 55 6022635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PhDr. Peter Rónai, akad. mal., peter.ronai@tuke.sk, +421 55 6022635</w:t>
        <w:br/>
        <w:t xml:space="preserve">          doc. Mgr. art. Oto Hudec, ArtD., oto.hudec.2@tuke.sk, ${guarantee.phone}</w:t>
        <w:br/>
        <w:t xml:space="preserve">          doc. Mgr. art. Ing. Richard Kitta, ArtD., richard.kitta@tuke.sk, +421 55 6022176</w:t>
        <w:br/>
        <w:t xml:space="preserve">          doc. MgA. Svetlana Fialová, ArtD., svetlana.fialova@tuke.sk, ${guarantee.phone}</w:t>
        <w:br/>
        <w:t xml:space="preserve">          doc. PaedDr. Mgr. art. Boris Vaitovič, ArtD., boris.vaitovic@tuke.sk, +421 55 6022635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PhDr. Peter Rónai, akad. mal.,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https://res.tuke.sk/api/vupch/62166/export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Mgr. art. Oto Hudec, ArtD.,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https://res.tuke.sk/api/vupch/11123/export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Mgr. art. Ing. Richard Kitta, ArtD.,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https://res.tuke.sk/api/vupch/26099/export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MgA. Svetlana Fialová, ArtD.,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https://res.tuke.sk/api/vupch/7253/export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PaedDr. Mgr. art. Boris Vaitovič, ArtD.,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https://res.tuke.sk/api/vupch/3149/export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https://maisportal.tuke.sk/portal/studijneProgramy.mais?spsId=49669381&amp;arksId=47507289&amp;fakultaId=6881&amp;lang=sk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Peter Beňo, p.b.czerghow@gmail.com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MgA. Svetlana Fialová, ArtD.,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svetlana.fialova@tuke.sk,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$model.sp.studyAdvisor.phone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Fakulta umení  disponuje v súčasnosti priestormi v Košiciach: budovou v areáli TU v Košiciach na Watsonovej č.4 (W4), priestormi v budovách v areáli TU v Košiciach na ul. Vysokoškolskej č. 4 (V4),  
Priestory FU TUKE pre prednášky, semináre, ateliérovú tvorbu, cvičeni:  
Poslucháreň F13 / W4-1.posch.: Projekčná technika, interaktívna a biela tabuľa, prezentačný PC s príslušným softvérom (SW) a s pripojením na internet. Kapacita 60 miest. 
Poslucháreň W2 / W4-prízemie: Projekčná technika, Kapacita 30 miest.
8x Ateliér  / W4-2.posch.: Projekčná technika, prezentačný PC s príslušným softvérom (SW) a s pripojením na internet. Kapacita 16 miest
Kresliareň /  – 1. posch. Projekčná technika a maliarské tojany a maliarske lavičky. Kapacita 30 miest
Modelárske  dielne/ V4/ suterén:  spracovanie dreva, plastu a povrchové úpravy a modelovanie mierkových modelov, modeláreň, sádrovňa a lamináreň,
ROBLAB / W4- suterén    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https://roblab.ka.fu.tuke.sk/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Podprobný rozpis miestností na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https://maisportal.tuke.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katedre sú pre úspešné absolvovanie dr. štúdia k dispozícii nasledovné priestory:
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https://dusan.such.website.tuke.sk/nextcloud/index.php/s/ZsndRLbMrZaJtJM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TU v Košiciach disponuje dostačujúcim materiálno-technickým a informačným zabezpečením (knižnica, študovne, dostupnosť informačných zdrojov pomocou internetu, dostupnosť základnej študijnej literatúry, učebníc, monografií a zahraničných vedeckých časopisov, softvérové vybavenie, prístup k potrebným databázam.
Na počítačoch pripojených do siete TUKE sú dostupné medzinárodné elektronické informačné zdroje a informačné databázy ako sú: Web of Science , SCOPUS, Current Contents Connect - databáza karentovaných časopisov, Journal Citation Reports, Essential Science Indicators, ACM DigitalFU TUKE v Košiciach disponuje dostačujúcim materiálno-technickým a informačným zabezpečením (knižnica, študovne, dostupnosť informačných zdrojov pomocou internetu, dostupnosť základnej študijnej literatúry, učebníc, monografií a zahraničných vedeckých časopisov, softvérové vybavenie, prístup k potrebným databázam. 
Fakulta umení TUKE využíva knižničné služby Univerzitnej knižnice TUKE (UK). UK nadobúda, uchováva a sprístupňuje literatúru a informačné zdroje v klasickej aj v elektronickej forme. Informácie o knižnici, o informačných zdrojoch a službách sa nachádzajú na web stránke UK: 
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Digitálna knižnica UK: 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http://www.lib.tuke.sk/?page=ezdroje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Fakultná knižnica disponuje vyše dvoma tisíckami publikácií z oblasti dejín a teórie umenia, ale aj estetiky a filozofie.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https://dusan.such.website.tuke.sk/nextcloud/index.php/s/LfDQo9WCsBpAdZR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Študenti FU TUKE majú k dispozícii ďalšie knižničné služby:
    • Štátna vedecká knižnica v Košiciach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https://www.svkk.sk/en/faq2.html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    • Verejná knižnica Jána Bocatia v Košiciach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https://vkjb.sk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V študijnom programe sa takáto forma využíva ako náhradný vyučovací program v prípade výnimočnej pandemickej situácie prostredníctvom platformy webex. </w:t>
        <w:br/>
        <w:t/>
        <w:br/>
        <w:t>www.tuke.webex.com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V študijnom programe sa takáto forma využíva len ako prípravná náhradná forma v študijnom programe  v prípade výnimočnej pandemickej situácie prostredníctvom platformy webex. </w:t>
        <w:br/>
        <w:t/>
        <w:br/>
        <w:t>www.tuke.webex.com</w:t>
        <w:br/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Postupuje sa podľa organizačných pokynov vydaných rektorom TUKE a dekanom FU TUKE.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https://tuke.sk/wps/portal/tuke/university/news/koronavirus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https://fu.tuke.sk/wps/portal/fu/fakulta/aktuality/opatrenia-na-fu-tuke-pre-ak-rok-2021-2022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https://fu.tuke.sk/wps/wcm/connect/fu.tuke.sk20140/f90e28c6-52fc-40bf-a4d9-a6f9487e65cf/aktualizacia_opatreni_fu_tuke_30_5_2022.pdf?MOD=AJPERES&amp;CVID=o3X4QV6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Zoznam zmluvných partnerov Fakulty umení: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https://dusan.such.website.tuke.sk/nextcloud/index.php/s/keBcpyjFbAFyHWm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Formuláre TUKE pre partnerov: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https://dusan.such.website.tuke.sk/nextcloud/index.php/s/LAQ6m33kzAeajEr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https://dusan.such.website.tuke.sk/nextcloud/index.php/s/PzKkWfQSKiDfEza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" TargetMode="External" Type="http://schemas.openxmlformats.org/officeDocument/2006/relationships/hyperlink"/><Relationship Id="rId14" Target="https://tuke.sk/wps/portal/tuke/university/vnutorny-system-kvality/studijne-programy" TargetMode="External" Type="http://schemas.openxmlformats.org/officeDocument/2006/relationships/hyperlink"/><Relationship Id="rId15" Target="https://tuke.sk/wps/portal/tuke/university/legislativa-univerzity/interne-predpisy-a-smernice" TargetMode="External" Type="http://schemas.openxmlformats.org/officeDocument/2006/relationships/hyperlink"/><Relationship Id="rId16" Target="https://legislativa.tuke.sk/legislativa" TargetMode="External" Type="http://schemas.openxmlformats.org/officeDocument/2006/relationships/hyperlink"/><Relationship Id="rId17" Target="https://maisportal.tuke.sk/portal/studijneProgramy.mais?spsId=49669381&amp;arksId=47507289&amp;fakultaId=6881&amp;lang=sk" TargetMode="External" Type="http://schemas.openxmlformats.org/officeDocument/2006/relationships/hyperlink"/><Relationship Id="rId18" Target="https://maisportal.tuke.sk/portal/studijneProgramy.mais?spsId=49669381&amp;arksId=47507289&amp;fakultaId=6881&amp;lang=sk" TargetMode="External" Type="http://schemas.openxmlformats.org/officeDocument/2006/relationships/hyperlink"/><Relationship Id="rId19" Target="https://fu.tuke.sk/wps/portal/fu/studium/casovy-harmonogram-studia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62166/export" TargetMode="External" Type="http://schemas.openxmlformats.org/officeDocument/2006/relationships/hyperlink"/><Relationship Id="rId21" Target="https://res.tuke.sk/api/vupch/11123/export" TargetMode="External" Type="http://schemas.openxmlformats.org/officeDocument/2006/relationships/hyperlink"/><Relationship Id="rId22" Target="https://res.tuke.sk/api/vupch/26099/export" TargetMode="External" Type="http://schemas.openxmlformats.org/officeDocument/2006/relationships/hyperlink"/><Relationship Id="rId23" Target="https://res.tuke.sk/api/vupch/7253/export" TargetMode="External" Type="http://schemas.openxmlformats.org/officeDocument/2006/relationships/hyperlink"/><Relationship Id="rId24" Target="https://res.tuke.sk/api/vupch/3149/export" TargetMode="External" Type="http://schemas.openxmlformats.org/officeDocument/2006/relationships/hyperlink"/><Relationship Id="rId25" Target="https://maisportal.tuke.sk/portal/studijneProgramy.mais?spsId=49669381&amp;arksId=47507289&amp;fakultaId=6881&amp;lang=sk" TargetMode="External" Type="http://schemas.openxmlformats.org/officeDocument/2006/relationships/hyperlink"/><Relationship Id="rId26" Target="https://at.tuke.sk" TargetMode="External" Type="http://schemas.openxmlformats.org/officeDocument/2006/relationships/hyperlink"/><Relationship Id="rId27" Target="https://fu.tuke.sk/wps/portal/fu/kontakt/studijne-oddelenie" TargetMode="External" Type="http://schemas.openxmlformats.org/officeDocument/2006/relationships/hyperlink"/><Relationship Id="rId28" Target="https://roblab.ka.fu.tuke.sk/" TargetMode="External" Type="http://schemas.openxmlformats.org/officeDocument/2006/relationships/hyperlink"/><Relationship Id="rId29" Target="https://maisportal.tuke." TargetMode="External" Type="http://schemas.openxmlformats.org/officeDocument/2006/relationships/hyperlink"/><Relationship Id="rId3" Target="styles.xml" Type="http://schemas.openxmlformats.org/officeDocument/2006/relationships/styles"/><Relationship Id="rId30" Target="https://dusan.such.website.tuke.sk/nextcloud/index.php/s/ZsndRLbMrZaJtJM" TargetMode="External" Type="http://schemas.openxmlformats.org/officeDocument/2006/relationships/hyperlink"/><Relationship Id="rId31" Target="http://www.lib.tuke.sk/" TargetMode="External" Type="http://schemas.openxmlformats.org/officeDocument/2006/relationships/hyperlink"/><Relationship Id="rId32" Target="http://www.lib.tuke.sk/?page=ezdroje" TargetMode="External" Type="http://schemas.openxmlformats.org/officeDocument/2006/relationships/hyperlink"/><Relationship Id="rId33" Target="https://dusan.such.website.tuke.sk/nextcloud/index.php/s/LfDQo9WCsBpAdZR" TargetMode="External" Type="http://schemas.openxmlformats.org/officeDocument/2006/relationships/hyperlink"/><Relationship Id="rId34" Target="https://www.svkk.sk/en/faq2.html" TargetMode="External" Type="http://schemas.openxmlformats.org/officeDocument/2006/relationships/hyperlink"/><Relationship Id="rId35" Target="https://vkjb.sk" TargetMode="External" Type="http://schemas.openxmlformats.org/officeDocument/2006/relationships/hyperlink"/><Relationship Id="rId36" Target="https://tuke.sk/wps/portal/tuke/university/news/koronavirus" TargetMode="External" Type="http://schemas.openxmlformats.org/officeDocument/2006/relationships/hyperlink"/><Relationship Id="rId37" Target="https://fu.tuke.sk/wps/portal/fu/fakulta/aktuality/opatrenia-na-fu-tuke-pre-ak-rok-2021-2022" TargetMode="External" Type="http://schemas.openxmlformats.org/officeDocument/2006/relationships/hyperlink"/><Relationship Id="rId38" Target="https://fu.tuke.sk/wps/wcm/connect/fu.tuke.sk20140/f90e28c6-52fc-40bf-a4d9-a6f9487e65cf/aktualizacia_opatreni_fu_tuke_30_5_2022.pdf?MOD=AJPERES&amp;CVID=o3X4QV6" TargetMode="External" Type="http://schemas.openxmlformats.org/officeDocument/2006/relationships/hyperlink"/><Relationship Id="rId39" Target="https://dusan.such.website.tuke.sk/nextcloud/index.php/s/keBcpyjFbAFyHWm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dusan.such.website.tuke.sk/nextcloud/index.php/s/LAQ6m33kzAeajEr" TargetMode="External" Type="http://schemas.openxmlformats.org/officeDocument/2006/relationships/hyperlink"/><Relationship Id="rId41" Target="https://studium.tuke.sk/wps/portal/studium/univerzita/info-boxy-texty/studentsky-zivot" TargetMode="External" Type="http://schemas.openxmlformats.org/officeDocument/2006/relationships/hyperlink"/><Relationship Id="rId42" Target="https://ktv.tuke.sk/wps/portal" TargetMode="External" Type="http://schemas.openxmlformats.org/officeDocument/2006/relationships/hyperlink"/><Relationship Id="rId43" Target="https://www.tuke.sk/wps/portal/tuke/university/usek-pre-zahranicne-vztahy/referat-mobilitnych-programov" TargetMode="External" Type="http://schemas.openxmlformats.org/officeDocument/2006/relationships/hyperlink"/><Relationship Id="rId44" Target="https://erasmus.tuke.sk" TargetMode="External" Type="http://schemas.openxmlformats.org/officeDocument/2006/relationships/hyperlink"/><Relationship Id="rId45" Target="https://fu.tuke.sk/wps/portal/fu/studium/informacie-o-studiu" TargetMode="External" Type="http://schemas.openxmlformats.org/officeDocument/2006/relationships/hyperlink"/><Relationship Id="rId46" Target="https://fu.tuke.sk/wps/portal/fu/studium/informacie-o-studiu" TargetMode="External" Type="http://schemas.openxmlformats.org/officeDocument/2006/relationships/hyperlink"/><Relationship Id="rId47" Target="https://dusan.such.website.tuke.sk/nextcloud/index.php/s/PzKkWfQSKiDfEza" TargetMode="External" Type="http://schemas.openxmlformats.org/officeDocument/2006/relationships/hyperlink"/><Relationship Id="rId48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9" Target="https://www.tuke.sk/wps/portal/tuke/studies/studentske-ankety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tuke.sk/wps/portal/tuke/university/vnutorny-system-kvality/studijne-programy" TargetMode="External" Type="http://schemas.openxmlformats.org/officeDocument/2006/relationships/hyperlink"/><Relationship Id="rId51" Target="https://www.tuke.sk/wps/portal/tuke/studies/legislativa-studia" TargetMode="External" Type="http://schemas.openxmlformats.org/officeDocument/2006/relationships/hyperlink"/><Relationship Id="rId52" Target="https://tuke.sk/wps/portal/tuke/university/legislativa-univerzity/interne-predpisy-a-smernice" TargetMode="External" Type="http://schemas.openxmlformats.org/officeDocument/2006/relationships/hyperlink"/><Relationship Id="rId53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