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068B9595" w:rsidR="00E024DD" w:rsidRPr="00FE6643" w:rsidRDefault="00E024DD" w:rsidP="00620C31">
      <w:pPr>
        <w:pStyle w:val="Header"/>
        <w:rPr>
          <w:b/>
          <w:bCs/>
          <w:sz w:val="24"/>
          <w:szCs w:val="24"/>
        </w:rPr>
      </w:pPr>
      <w:r w:rsidRPr="00FE6643">
        <w:rPr>
          <w:b/>
          <w:bCs/>
          <w:sz w:val="24"/>
          <w:szCs w:val="24"/>
        </w:rPr>
        <w:t>O</w:t>
      </w:r>
      <w:r w:rsidR="00BA6648" w:rsidRPr="00FE6643">
        <w:rPr>
          <w:b/>
          <w:bCs/>
          <w:sz w:val="24"/>
          <w:szCs w:val="24"/>
        </w:rPr>
        <w:t>pis študijného programu</w:t>
      </w:r>
    </w:p>
    <w:p w14:paraId="19C9628E" w14:textId="77777777" w:rsidR="00E024DD" w:rsidRPr="00550F84" w:rsidRDefault="00E024DD" w:rsidP="00620C31">
      <w:pPr>
        <w:spacing w:after="0"/>
        <w:rPr>
          <w:rFonts w:cstheme="minorHAnsi"/>
          <w:b/>
          <w:bCs/>
          <w:sz w:val="20"/>
          <w:szCs w:val="20"/>
        </w:rPr>
      </w:pPr>
    </w:p>
    <w:p w14:paraId="0A1A7560"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Názov vysokej školy: </w:t>
      </w:r>
      <w:r w:rsidRPr="00F626E2">
        <w:rPr>
          <w:rFonts w:cstheme="minorHAnsi"/>
          <w:i/>
          <w:iCs/>
          <w:sz w:val="20"/>
          <w:szCs w:val="20"/>
        </w:rPr>
        <w:t>Technická univerzita v Košiciach</w:t>
      </w:r>
    </w:p>
    <w:p w14:paraId="3415A5BD"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Sídlo vysokej školy: </w:t>
      </w:r>
      <w:r w:rsidRPr="00F626E2">
        <w:rPr>
          <w:rFonts w:cstheme="minorHAnsi"/>
          <w:i/>
          <w:iCs/>
          <w:sz w:val="20"/>
          <w:szCs w:val="20"/>
        </w:rPr>
        <w:t>Letná 1/9, 042 00 Košice-Sever</w:t>
      </w:r>
    </w:p>
    <w:p w14:paraId="3D841089" w14:textId="77777777" w:rsidR="00C650A2" w:rsidRPr="00F626E2" w:rsidRDefault="00C650A2" w:rsidP="00620C31">
      <w:pPr>
        <w:spacing w:after="0"/>
        <w:rPr>
          <w:rFonts w:cstheme="minorHAnsi"/>
          <w:b/>
          <w:bCs/>
          <w:sz w:val="20"/>
          <w:szCs w:val="20"/>
        </w:rPr>
      </w:pPr>
      <w:r w:rsidRPr="00F626E2">
        <w:rPr>
          <w:rFonts w:cstheme="minorHAnsi"/>
          <w:b/>
          <w:bCs/>
          <w:sz w:val="20"/>
          <w:szCs w:val="20"/>
        </w:rPr>
        <w:t xml:space="preserve">Identifikačné číslo vysokej školy: </w:t>
      </w:r>
      <w:r w:rsidRPr="00F626E2">
        <w:rPr>
          <w:rFonts w:cstheme="minorHAnsi"/>
          <w:i/>
          <w:iCs/>
          <w:sz w:val="20"/>
          <w:szCs w:val="20"/>
        </w:rPr>
        <w:t>709000000</w:t>
      </w:r>
    </w:p>
    <w:p w14:paraId="0E7B3F8C" w14:textId="5B31D467" w:rsidR="00C650A2" w:rsidRPr="00F626E2" w:rsidRDefault="00C650A2" w:rsidP="00620C31">
      <w:pPr>
        <w:spacing w:after="0"/>
        <w:rPr>
          <w:rFonts w:cstheme="minorHAnsi"/>
          <w:i/>
          <w:iCs/>
          <w:sz w:val="20"/>
          <w:szCs w:val="20"/>
        </w:rPr>
      </w:pPr>
      <w:r w:rsidRPr="00F626E2">
        <w:rPr>
          <w:rFonts w:cstheme="minorHAnsi"/>
          <w:b/>
          <w:bCs/>
          <w:sz w:val="20"/>
          <w:szCs w:val="20"/>
        </w:rPr>
        <w:t xml:space="preserve">Názov fakulty: </w:t>
      </w:r>
      <w:r w:rsidRPr="00F626E2">
        <w:rPr>
          <w:rFonts w:cstheme="minorHAnsi"/>
          <w:i/>
          <w:iCs/>
          <w:sz w:val="20"/>
          <w:szCs w:val="20"/>
        </w:rPr>
        <w:t/>
      </w:r>
      <w:r w:rsidR="00C70ED0">
        <w:rPr>
          <w:rFonts w:cstheme="minorHAnsi"/>
          <w:i/>
          <w:iCs/>
          <w:sz w:val="20"/>
          <w:szCs w:val="20"/>
        </w:rPr>
        <w:t/>
      </w:r>
      <w:r w:rsidRPr="00F626E2">
        <w:rPr>
          <w:rFonts w:cstheme="minorHAnsi"/>
          <w:i/>
          <w:iCs/>
          <w:sz w:val="20"/>
          <w:szCs w:val="20"/>
        </w:rPr>
        <w:t>Ekonomická fakulta</w:t>
      </w:r>
    </w:p>
    <w:p w14:paraId="2941A74A" w14:textId="77777777" w:rsidR="00C650A2" w:rsidRPr="00F626E2" w:rsidRDefault="00C650A2" w:rsidP="00620C31">
      <w:pPr>
        <w:spacing w:after="0"/>
        <w:rPr>
          <w:rFonts w:cstheme="minorHAnsi"/>
          <w:i/>
          <w:iCs/>
          <w:sz w:val="20"/>
          <w:szCs w:val="20"/>
        </w:rPr>
      </w:pPr>
      <w:r w:rsidRPr="00F626E2">
        <w:rPr>
          <w:rFonts w:cstheme="minorHAnsi"/>
          <w:b/>
          <w:bCs/>
          <w:sz w:val="20"/>
          <w:szCs w:val="20"/>
        </w:rPr>
        <w:t>Sídlo fakulty:</w:t>
      </w:r>
      <w:r w:rsidRPr="00F626E2">
        <w:rPr>
          <w:rFonts w:cstheme="minorHAnsi"/>
          <w:i/>
          <w:iCs/>
          <w:sz w:val="20"/>
          <w:szCs w:val="20"/>
        </w:rPr>
        <w:t xml:space="preserve"> </w:t>
      </w:r>
      <w:proofErr w:type="spellStart"/>
      <w:r w:rsidRPr="00F626E2">
        <w:rPr>
          <w:rFonts w:cstheme="minorHAnsi"/>
          <w:i/>
          <w:iCs/>
          <w:sz w:val="20"/>
          <w:szCs w:val="20"/>
        </w:rPr>
        <w:t/>
      </w:r>
      <w:proofErr w:type="spellEnd"/>
      <w:r w:rsidRPr="00F626E2">
        <w:rPr>
          <w:rFonts w:cstheme="minorHAnsi"/>
          <w:i/>
          <w:iCs/>
          <w:sz w:val="20"/>
          <w:szCs w:val="20"/>
        </w:rPr>
        <w:t xml:space="preserve"> Letná 1/9, 042 00 Košice-Sever </w:t>
      </w:r>
    </w:p>
    <w:p w14:paraId="20BDD696" w14:textId="77777777"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31A57005" w14:textId="45C04E85" w:rsidR="00B04F60" w:rsidRPr="00F626E2" w:rsidRDefault="00B04F60" w:rsidP="00620C31">
      <w:pPr>
        <w:tabs>
          <w:tab w:val="center" w:pos="4536"/>
        </w:tabs>
        <w:autoSpaceDE w:val="0"/>
        <w:autoSpaceDN w:val="0"/>
        <w:adjustRightInd w:val="0"/>
        <w:spacing w:after="0" w:line="240" w:lineRule="auto"/>
        <w:rPr>
          <w:rFonts w:cstheme="minorHAnsi"/>
          <w:i/>
          <w:iCs/>
          <w:sz w:val="20"/>
          <w:szCs w:val="20"/>
        </w:rPr>
      </w:pPr>
      <w:r w:rsidRPr="00F626E2">
        <w:rPr>
          <w:rFonts w:cstheme="minorHAnsi"/>
          <w:sz w:val="20"/>
          <w:szCs w:val="20"/>
        </w:rPr>
        <w:t xml:space="preserve">Orgán </w:t>
      </w:r>
      <w:r w:rsidR="00602161" w:rsidRPr="00F626E2">
        <w:rPr>
          <w:rFonts w:cstheme="minorHAnsi"/>
          <w:sz w:val="20"/>
          <w:szCs w:val="20"/>
        </w:rPr>
        <w:t xml:space="preserve">vysokej školy na </w:t>
      </w:r>
      <w:r w:rsidRPr="00F626E2">
        <w:rPr>
          <w:rFonts w:cstheme="minorHAnsi"/>
          <w:sz w:val="20"/>
          <w:szCs w:val="20"/>
        </w:rPr>
        <w:t>schvaľovani</w:t>
      </w:r>
      <w:r w:rsidR="00602161" w:rsidRPr="00F626E2">
        <w:rPr>
          <w:rFonts w:cstheme="minorHAnsi"/>
          <w:sz w:val="20"/>
          <w:szCs w:val="20"/>
        </w:rPr>
        <w:t>e</w:t>
      </w:r>
      <w:r w:rsidRPr="00F626E2">
        <w:rPr>
          <w:rFonts w:cstheme="minorHAnsi"/>
          <w:sz w:val="20"/>
          <w:szCs w:val="20"/>
        </w:rPr>
        <w:t xml:space="preserve"> študijného programu:</w:t>
      </w:r>
      <w:r w:rsidR="007F7378" w:rsidRPr="00F626E2">
        <w:rPr>
          <w:rFonts w:cstheme="minorHAnsi"/>
          <w:sz w:val="20"/>
          <w:szCs w:val="20"/>
        </w:rPr>
        <w:t xml:space="preserve"> </w:t>
      </w:r>
      <w:r w:rsidR="0015799F" w:rsidRPr="00F626E2">
        <w:rPr>
          <w:rFonts w:cstheme="minorHAnsi"/>
          <w:i/>
          <w:iCs/>
          <w:sz w:val="20"/>
          <w:szCs w:val="20"/>
        </w:rPr>
        <w:t>Akreditačná komisia TUKE</w:t>
      </w:r>
    </w:p>
    <w:p w14:paraId="27D05D33" w14:textId="22F2A7AB" w:rsidR="00B04F60" w:rsidRPr="00F626E2" w:rsidRDefault="00DC18D9"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Dátum schválenia študijného programu</w:t>
      </w:r>
      <w:r w:rsidR="0038454B" w:rsidRPr="00F626E2">
        <w:rPr>
          <w:rFonts w:cstheme="minorHAnsi"/>
          <w:sz w:val="20"/>
          <w:szCs w:val="20"/>
        </w:rPr>
        <w:t xml:space="preserve"> </w:t>
      </w:r>
      <w:r w:rsidR="003F3DBE" w:rsidRPr="00F626E2">
        <w:rPr>
          <w:rFonts w:cstheme="minorHAnsi"/>
          <w:sz w:val="20"/>
          <w:szCs w:val="20"/>
        </w:rPr>
        <w:t>alebo úpravy študijného programu</w:t>
      </w:r>
      <w:r w:rsidRPr="00F626E2">
        <w:rPr>
          <w:rFonts w:cstheme="minorHAnsi"/>
          <w:sz w:val="20"/>
          <w:szCs w:val="20"/>
        </w:rPr>
        <w:t xml:space="preserve">: </w:t>
      </w:r>
      <w:r w:rsidR="00D230BE" w:rsidRPr="00F626E2">
        <w:rPr>
          <w:rFonts w:cstheme="minorHAnsi"/>
          <w:i/>
          <w:iCs/>
          <w:sz w:val="20"/>
          <w:szCs w:val="20"/>
        </w:rPr>
        <w:t>nerelevantné</w:t>
      </w:r>
    </w:p>
    <w:p w14:paraId="2C5F0C46" w14:textId="7C4C8867" w:rsidR="00826F0C" w:rsidRPr="00F626E2" w:rsidRDefault="00826F0C"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Dátum ostatnej zmeny </w:t>
      </w:r>
      <w:r w:rsidR="00EF5EBE" w:rsidRPr="00F626E2">
        <w:rPr>
          <w:rFonts w:cstheme="minorHAnsi"/>
          <w:sz w:val="20"/>
          <w:szCs w:val="20"/>
        </w:rPr>
        <w:t xml:space="preserve">opisu </w:t>
      </w:r>
      <w:r w:rsidRPr="00F626E2">
        <w:rPr>
          <w:rFonts w:cstheme="minorHAnsi"/>
          <w:sz w:val="20"/>
          <w:szCs w:val="20"/>
        </w:rPr>
        <w:t xml:space="preserve">študijného programu: </w:t>
      </w:r>
      <w:r w:rsidR="00D230BE" w:rsidRPr="00F626E2">
        <w:rPr>
          <w:rFonts w:cstheme="minorHAnsi"/>
          <w:i/>
          <w:iCs/>
          <w:sz w:val="20"/>
          <w:szCs w:val="20"/>
        </w:rPr>
        <w:t>nerelevantné</w:t>
      </w:r>
    </w:p>
    <w:p w14:paraId="5D9FB313" w14:textId="3F26ACDA"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Odkaz na výsledky</w:t>
      </w:r>
      <w:r w:rsidR="00AF47E9" w:rsidRPr="00F626E2">
        <w:rPr>
          <w:rFonts w:cstheme="minorHAnsi"/>
          <w:sz w:val="20"/>
          <w:szCs w:val="20"/>
        </w:rPr>
        <w:t xml:space="preserve"> </w:t>
      </w:r>
      <w:r w:rsidR="00834033" w:rsidRPr="00F626E2">
        <w:rPr>
          <w:rFonts w:cstheme="minorHAnsi"/>
          <w:sz w:val="20"/>
          <w:szCs w:val="20"/>
        </w:rPr>
        <w:t xml:space="preserve">ostatného </w:t>
      </w:r>
      <w:r w:rsidR="00AF47E9" w:rsidRPr="00F626E2">
        <w:rPr>
          <w:rFonts w:cstheme="minorHAnsi"/>
          <w:sz w:val="20"/>
          <w:szCs w:val="20"/>
        </w:rPr>
        <w:t xml:space="preserve">periodického </w:t>
      </w:r>
      <w:r w:rsidRPr="00F626E2">
        <w:rPr>
          <w:rFonts w:cstheme="minorHAnsi"/>
          <w:sz w:val="20"/>
          <w:szCs w:val="20"/>
        </w:rPr>
        <w:t>hodnotenia študijného programu</w:t>
      </w:r>
      <w:r w:rsidR="008D1AA1" w:rsidRPr="00F626E2">
        <w:rPr>
          <w:rFonts w:cstheme="minorHAnsi"/>
          <w:sz w:val="20"/>
          <w:szCs w:val="20"/>
        </w:rPr>
        <w:t xml:space="preserve"> vysokou školou</w:t>
      </w:r>
      <w:r w:rsidRPr="00F626E2">
        <w:rPr>
          <w:rFonts w:cstheme="minorHAnsi"/>
          <w:sz w:val="20"/>
          <w:szCs w:val="20"/>
        </w:rPr>
        <w:t xml:space="preserve">: </w:t>
      </w:r>
      <w:r w:rsidR="00D230BE" w:rsidRPr="00F626E2">
        <w:rPr>
          <w:rFonts w:cstheme="minorHAnsi"/>
          <w:i/>
          <w:iCs/>
          <w:sz w:val="20"/>
          <w:szCs w:val="20"/>
        </w:rPr>
        <w:t>nerelevantné</w:t>
      </w:r>
    </w:p>
    <w:p w14:paraId="7C0CBFBA" w14:textId="130BE85B"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Odkaz na hodnotiacu správu k žiadosti o akreditáciu študijného programu </w:t>
      </w:r>
      <w:r w:rsidRPr="00F626E2">
        <w:rPr>
          <w:rFonts w:cstheme="minorHAnsi"/>
          <w:sz w:val="20"/>
          <w:szCs w:val="20"/>
          <w:lang w:eastAsia="sk-SK"/>
        </w:rPr>
        <w:t xml:space="preserve">podľa § 30 zákona </w:t>
      </w:r>
      <w:r w:rsidR="00825F10" w:rsidRPr="00F626E2">
        <w:rPr>
          <w:rFonts w:cstheme="minorHAnsi"/>
          <w:sz w:val="20"/>
          <w:szCs w:val="20"/>
          <w:lang w:eastAsia="sk-SK"/>
        </w:rPr>
        <w:t xml:space="preserve">č. </w:t>
      </w:r>
      <w:r w:rsidRPr="00F626E2">
        <w:rPr>
          <w:rFonts w:cstheme="minorHAnsi"/>
          <w:sz w:val="20"/>
          <w:szCs w:val="20"/>
          <w:lang w:eastAsia="sk-SK"/>
        </w:rPr>
        <w:t>269/2018 Z. z.:</w:t>
      </w:r>
      <w:r w:rsidR="00D230BE" w:rsidRPr="00F626E2">
        <w:rPr>
          <w:rFonts w:cstheme="minorHAnsi"/>
          <w:sz w:val="20"/>
          <w:szCs w:val="20"/>
          <w:lang w:eastAsia="sk-SK"/>
        </w:rPr>
        <w:t xml:space="preserve"> </w:t>
      </w:r>
      <w:r w:rsidR="00D230BE" w:rsidRPr="00F626E2">
        <w:rPr>
          <w:rFonts w:cstheme="minorHAnsi"/>
          <w:i/>
          <w:iCs/>
          <w:sz w:val="20"/>
          <w:szCs w:val="20"/>
        </w:rPr>
        <w:t>nerelevantné</w:t>
      </w:r>
    </w:p>
    <w:p w14:paraId="398F2E47" w14:textId="2548D04F"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4449CB1C" w14:textId="4AE7C30B" w:rsidR="00111AAB"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Základné údaje o študijnom programe </w:t>
      </w:r>
    </w:p>
    <w:p w14:paraId="396CE437" w14:textId="4A72FD7D"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161A02" w:rsidRPr="00F626E2">
        <w:rPr>
          <w:rFonts w:cstheme="minorHAnsi"/>
          <w:sz w:val="20"/>
          <w:szCs w:val="20"/>
        </w:rPr>
        <w:t>ázov študijného programu</w:t>
      </w:r>
      <w:r w:rsidR="00A5358B" w:rsidRPr="00F626E2">
        <w:rPr>
          <w:rFonts w:cstheme="minorHAnsi"/>
          <w:sz w:val="20"/>
          <w:szCs w:val="20"/>
        </w:rPr>
        <w:t xml:space="preserve"> a číslo podľa registra</w:t>
      </w:r>
      <w:r w:rsidR="008943E2" w:rsidRPr="00F626E2">
        <w:rPr>
          <w:rFonts w:cstheme="minorHAnsi"/>
          <w:sz w:val="20"/>
          <w:szCs w:val="20"/>
        </w:rPr>
        <w:t xml:space="preserve"> študijných programov</w:t>
      </w:r>
      <w:r w:rsidR="00275A29" w:rsidRPr="00F626E2">
        <w:rPr>
          <w:rFonts w:cstheme="minorHAnsi"/>
          <w:sz w:val="20"/>
          <w:szCs w:val="20"/>
        </w:rPr>
        <w:t>.</w:t>
      </w:r>
    </w:p>
    <w:p w14:paraId="44CD0BBF" w14:textId="069B1934"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priestorová a regionálna ekonómia, číslo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104729</w:t>
      </w:r>
    </w:p>
    <w:p w14:paraId="673A649C" w14:textId="20F8C210" w:rsidR="008943E2"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S</w:t>
      </w:r>
      <w:r w:rsidR="008943E2" w:rsidRPr="00F626E2">
        <w:rPr>
          <w:rFonts w:cstheme="minorHAnsi"/>
          <w:sz w:val="20"/>
          <w:szCs w:val="20"/>
        </w:rPr>
        <w:t>tupeň vysokoškolského štúdia a ISCED-F kód stupňa vzdelávania</w:t>
      </w:r>
      <w:r w:rsidRPr="00F626E2">
        <w:rPr>
          <w:rFonts w:cstheme="minorHAnsi"/>
          <w:sz w:val="20"/>
          <w:szCs w:val="20"/>
        </w:rPr>
        <w:t>.</w:t>
      </w:r>
    </w:p>
    <w:p w14:paraId="0239B4EF" w14:textId="57B6219C"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3. stupeň, ISCED kód </w:t>
      </w:r>
      <w:proofErr w:type="spellStart"/>
      <w:r w:rsidRPr="00F626E2">
        <w:rPr>
          <w:rFonts w:cstheme="minorHAnsi"/>
          <w:i/>
          <w:iCs/>
          <w:sz w:val="20"/>
          <w:szCs w:val="20"/>
        </w:rPr>
        <w:t/>
      </w:r>
      <w:proofErr w:type="spellEnd"/>
      <w:r w:rsidRPr="00F626E2">
        <w:rPr>
          <w:rFonts w:cstheme="minorHAnsi"/>
          <w:i/>
          <w:iCs/>
          <w:sz w:val="20"/>
          <w:szCs w:val="20"/>
        </w:rPr>
        <w:t xml:space="preserve">864
</w:t>
      </w:r>
    </w:p>
    <w:p w14:paraId="2577B034" w14:textId="69B280A1"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M</w:t>
      </w:r>
      <w:r w:rsidR="00B04F60" w:rsidRPr="00F626E2">
        <w:rPr>
          <w:rFonts w:cstheme="minorHAnsi"/>
          <w:sz w:val="20"/>
          <w:szCs w:val="20"/>
        </w:rPr>
        <w:t>iesto</w:t>
      </w:r>
      <w:r w:rsidR="004977E4" w:rsidRPr="00F626E2">
        <w:rPr>
          <w:rFonts w:cstheme="minorHAnsi"/>
          <w:sz w:val="20"/>
          <w:szCs w:val="20"/>
        </w:rPr>
        <w:t>/-</w:t>
      </w:r>
      <w:r w:rsidR="00A5358B" w:rsidRPr="00F626E2">
        <w:rPr>
          <w:rFonts w:cstheme="minorHAnsi"/>
          <w:sz w:val="20"/>
          <w:szCs w:val="20"/>
        </w:rPr>
        <w:t>a</w:t>
      </w:r>
      <w:r w:rsidR="00B04F60" w:rsidRPr="00F626E2">
        <w:rPr>
          <w:rFonts w:cstheme="minorHAnsi"/>
          <w:sz w:val="20"/>
          <w:szCs w:val="20"/>
        </w:rPr>
        <w:t xml:space="preserve"> uskutočňovania študijného programu</w:t>
      </w:r>
      <w:r w:rsidRPr="00F626E2">
        <w:rPr>
          <w:rFonts w:cstheme="minorHAnsi"/>
          <w:sz w:val="20"/>
          <w:szCs w:val="20"/>
        </w:rPr>
        <w:t xml:space="preserve">. </w:t>
      </w:r>
    </w:p>
    <w:p w14:paraId="7FFD9A65" w14:textId="457BE4D1"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sídl</w:t>
      </w:r>
      <w:r w:rsidR="002714B4" w:rsidRPr="00F626E2">
        <w:rPr>
          <w:rFonts w:cstheme="minorHAnsi"/>
          <w:i/>
          <w:iCs/>
          <w:sz w:val="20"/>
          <w:szCs w:val="20"/>
        </w:rPr>
        <w:t>o</w:t>
      </w:r>
      <w:r w:rsidRPr="00F626E2">
        <w:rPr>
          <w:rFonts w:cstheme="minorHAnsi"/>
          <w:i/>
          <w:iCs/>
          <w:sz w:val="20"/>
          <w:szCs w:val="20"/>
        </w:rPr>
        <w:t xml:space="preserve"> fakulty</w:t>
      </w:r>
    </w:p>
    <w:p w14:paraId="046EB3EE" w14:textId="2C0A0C32" w:rsidR="00D272CD"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A5358B" w:rsidRPr="00F626E2">
        <w:rPr>
          <w:rFonts w:cstheme="minorHAnsi"/>
          <w:sz w:val="20"/>
          <w:szCs w:val="20"/>
        </w:rPr>
        <w:t>ázov a číslo študijného odboru</w:t>
      </w:r>
      <w:r w:rsidR="00161A02" w:rsidRPr="00F626E2">
        <w:rPr>
          <w:rFonts w:cstheme="minorHAnsi"/>
          <w:sz w:val="20"/>
          <w:szCs w:val="20"/>
        </w:rPr>
        <w:t>, v ktorom sa absolvovaním študijného programu získa vysokoškolské vzdelanie, alebo kombinácia dvoch študijných odborov, v ktorých sa absolvovaním študijného programu získa vysokoškolské vzdelanie</w:t>
      </w:r>
      <w:r w:rsidRPr="00F626E2">
        <w:rPr>
          <w:rFonts w:cstheme="minorHAnsi"/>
          <w:color w:val="000000"/>
          <w:sz w:val="20"/>
          <w:szCs w:val="20"/>
        </w:rPr>
        <w:t xml:space="preserve"> </w:t>
      </w:r>
    </w:p>
    <w:p w14:paraId="3DADE6D6" w14:textId="1DE57800"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ekonómia a manažment</w:t>
      </w:r>
    </w:p>
    <w:p w14:paraId="32D119C0" w14:textId="70483A18" w:rsidR="003F2B57" w:rsidRPr="00F626E2" w:rsidRDefault="00A60517" w:rsidP="00620C31">
      <w:pPr>
        <w:pStyle w:val="ListParagraph"/>
        <w:numPr>
          <w:ilvl w:val="0"/>
          <w:numId w:val="7"/>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T</w:t>
      </w:r>
      <w:r w:rsidR="003F2B57" w:rsidRPr="00F626E2">
        <w:rPr>
          <w:rFonts w:cstheme="minorHAnsi"/>
          <w:color w:val="000000"/>
          <w:sz w:val="20"/>
          <w:szCs w:val="20"/>
        </w:rPr>
        <w:t>yp študijného programu:</w:t>
      </w:r>
      <w:r w:rsidR="004D3F71" w:rsidRPr="00F626E2">
        <w:rPr>
          <w:rFonts w:cstheme="minorHAnsi"/>
          <w:color w:val="000000"/>
          <w:sz w:val="20"/>
          <w:szCs w:val="20"/>
        </w:rPr>
        <w:t xml:space="preserve">  </w:t>
      </w:r>
      <w:r w:rsidR="003F2B57" w:rsidRPr="00F626E2">
        <w:rPr>
          <w:rFonts w:cstheme="minorHAnsi"/>
          <w:color w:val="000000"/>
          <w:sz w:val="20"/>
          <w:szCs w:val="20"/>
        </w:rPr>
        <w:t>akademicky orientovaný,</w:t>
      </w:r>
      <w:r w:rsidR="00485B26" w:rsidRPr="00F626E2">
        <w:rPr>
          <w:rFonts w:cstheme="minorHAnsi"/>
          <w:color w:val="000000"/>
          <w:sz w:val="20"/>
          <w:szCs w:val="20"/>
        </w:rPr>
        <w:t xml:space="preserve"> </w:t>
      </w:r>
      <w:r w:rsidR="003F2B57" w:rsidRPr="00F626E2">
        <w:rPr>
          <w:rFonts w:cstheme="minorHAnsi"/>
          <w:color w:val="000000"/>
          <w:sz w:val="20"/>
          <w:szCs w:val="20"/>
        </w:rPr>
        <w:t>profesijne orientovaný</w:t>
      </w:r>
      <w:r w:rsidR="002926D2" w:rsidRPr="00F626E2">
        <w:rPr>
          <w:rFonts w:cstheme="minorHAnsi"/>
          <w:color w:val="000000"/>
          <w:sz w:val="20"/>
          <w:szCs w:val="20"/>
        </w:rPr>
        <w:t>;</w:t>
      </w:r>
      <w:r w:rsidR="003F2B57" w:rsidRPr="00F626E2">
        <w:rPr>
          <w:rFonts w:cstheme="minorHAnsi"/>
          <w:color w:val="000000"/>
          <w:sz w:val="20"/>
          <w:szCs w:val="20"/>
        </w:rPr>
        <w:t xml:space="preserve"> </w:t>
      </w:r>
      <w:r w:rsidR="002926D2" w:rsidRPr="00F626E2">
        <w:rPr>
          <w:rFonts w:cstheme="minorHAnsi"/>
          <w:color w:val="000000"/>
          <w:sz w:val="20"/>
          <w:szCs w:val="20"/>
        </w:rPr>
        <w:t xml:space="preserve">prekladateľský, </w:t>
      </w:r>
      <w:r w:rsidR="003F2B57" w:rsidRPr="00F626E2">
        <w:rPr>
          <w:rFonts w:cstheme="minorHAnsi"/>
          <w:color w:val="000000"/>
          <w:sz w:val="20"/>
          <w:szCs w:val="20"/>
        </w:rPr>
        <w:t xml:space="preserve">prekladateľský kombinačný </w:t>
      </w:r>
      <w:r w:rsidR="001C62E1" w:rsidRPr="00F626E2">
        <w:rPr>
          <w:rFonts w:cstheme="minorHAnsi"/>
          <w:color w:val="000000"/>
          <w:sz w:val="20"/>
          <w:szCs w:val="20"/>
        </w:rPr>
        <w:t>(s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2926D2" w:rsidRPr="00F626E2">
        <w:rPr>
          <w:rFonts w:cstheme="minorHAnsi"/>
          <w:color w:val="000000"/>
          <w:sz w:val="20"/>
          <w:szCs w:val="20"/>
        </w:rPr>
        <w:t xml:space="preserve">učiteľský, </w:t>
      </w:r>
      <w:r w:rsidR="003F2B57" w:rsidRPr="00F626E2">
        <w:rPr>
          <w:rFonts w:cstheme="minorHAnsi"/>
          <w:color w:val="000000"/>
          <w:sz w:val="20"/>
          <w:szCs w:val="20"/>
        </w:rPr>
        <w:t>učiteľský kombinačný študijný program</w:t>
      </w:r>
      <w:r w:rsidR="001C62E1" w:rsidRPr="00F626E2">
        <w:rPr>
          <w:rFonts w:cstheme="minorHAnsi"/>
          <w:color w:val="000000"/>
          <w:sz w:val="20"/>
          <w:szCs w:val="20"/>
        </w:rPr>
        <w:t xml:space="preserve"> (s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D63BB2" w:rsidRPr="00F626E2">
        <w:rPr>
          <w:rFonts w:cstheme="minorHAnsi"/>
          <w:color w:val="000000"/>
          <w:sz w:val="20"/>
          <w:szCs w:val="20"/>
        </w:rPr>
        <w:t xml:space="preserve">umelecký, </w:t>
      </w:r>
      <w:r w:rsidR="00245CA9" w:rsidRPr="00F626E2">
        <w:rPr>
          <w:rFonts w:cstheme="minorHAnsi"/>
          <w:color w:val="000000"/>
          <w:sz w:val="20"/>
          <w:szCs w:val="20"/>
        </w:rPr>
        <w:t xml:space="preserve">inžiniersky, </w:t>
      </w:r>
      <w:r w:rsidR="005172CA" w:rsidRPr="00F626E2">
        <w:rPr>
          <w:rFonts w:cstheme="minorHAnsi"/>
          <w:color w:val="000000"/>
          <w:sz w:val="20"/>
          <w:szCs w:val="20"/>
        </w:rPr>
        <w:t xml:space="preserve">doktorský, </w:t>
      </w:r>
      <w:r w:rsidR="003F2B57" w:rsidRPr="00F626E2">
        <w:rPr>
          <w:rFonts w:cstheme="minorHAnsi"/>
          <w:color w:val="000000"/>
          <w:sz w:val="20"/>
          <w:szCs w:val="20"/>
        </w:rPr>
        <w:t>príprava na výkon regulovaného povolania</w:t>
      </w:r>
      <w:r w:rsidR="00E35076" w:rsidRPr="00F626E2">
        <w:rPr>
          <w:rFonts w:cstheme="minorHAnsi"/>
          <w:color w:val="000000"/>
          <w:sz w:val="20"/>
          <w:szCs w:val="20"/>
        </w:rPr>
        <w:t xml:space="preserve">, </w:t>
      </w:r>
      <w:r w:rsidR="00F24512" w:rsidRPr="00F626E2">
        <w:rPr>
          <w:rFonts w:cstheme="minorHAnsi"/>
          <w:color w:val="000000"/>
          <w:sz w:val="20"/>
          <w:szCs w:val="20"/>
        </w:rPr>
        <w:t>spoločný študijný program, interdisciplinárne štúdiá.</w:t>
      </w:r>
    </w:p>
    <w:p w14:paraId="1DE9B138" w14:textId="72B74EBA" w:rsidR="008E77A9" w:rsidRPr="00F626E2" w:rsidRDefault="008E77A9" w:rsidP="00620C31">
      <w:pPr>
        <w:pStyle w:val="ListParagraph"/>
        <w:autoSpaceDE w:val="0"/>
        <w:autoSpaceDN w:val="0"/>
        <w:adjustRightInd w:val="0"/>
        <w:spacing w:after="0" w:line="240" w:lineRule="auto"/>
        <w:ind w:left="360"/>
        <w:rPr>
          <w:rFonts w:cstheme="minorHAnsi"/>
          <w:i/>
          <w:iCs/>
          <w:color w:val="000000"/>
          <w:sz w:val="20"/>
          <w:szCs w:val="20"/>
        </w:rPr>
      </w:pPr>
      <w:r w:rsidRPr="00F626E2">
        <w:rPr>
          <w:rFonts w:cstheme="minorHAnsi"/>
          <w:i/>
          <w:iCs/>
          <w:color w:val="000000"/>
          <w:sz w:val="20"/>
          <w:szCs w:val="20"/>
        </w:rPr>
        <w:t>akademicky orientovaný</w:t>
      </w:r>
    </w:p>
    <w:p w14:paraId="1917B7F9" w14:textId="21524DAE" w:rsidR="002E7394" w:rsidRPr="00F626E2" w:rsidRDefault="002E7394"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Udeľovaný akademický titul.</w:t>
      </w:r>
    </w:p>
    <w:p w14:paraId="6D7AD7F6" w14:textId="512C10F9"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PhD.</w:t>
      </w:r>
    </w:p>
    <w:p w14:paraId="70B7C89C" w14:textId="3E3436A5" w:rsidR="00EC7726" w:rsidRPr="00F626E2" w:rsidRDefault="00EC7726"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Forma štúdia</w:t>
      </w:r>
      <w:r w:rsidR="00E25DD7" w:rsidRPr="00F626E2">
        <w:rPr>
          <w:rFonts w:cstheme="minorHAnsi"/>
          <w:sz w:val="20"/>
          <w:szCs w:val="20"/>
        </w:rPr>
        <w:t>.</w:t>
      </w:r>
      <w:r w:rsidRPr="00F626E2">
        <w:rPr>
          <w:rFonts w:cstheme="minorHAnsi"/>
          <w:sz w:val="20"/>
          <w:szCs w:val="20"/>
        </w:rPr>
        <w:t xml:space="preserve"> </w:t>
      </w:r>
    </w:p>
    <w:p w14:paraId="74213D17" w14:textId="25B3AAB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denná
</w:t>
      </w:r>
    </w:p>
    <w:p w14:paraId="1B366FA1" w14:textId="78A9D9D1" w:rsidR="00625B05"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P</w:t>
      </w:r>
      <w:r w:rsidR="00625B05" w:rsidRPr="00F626E2">
        <w:rPr>
          <w:rFonts w:cstheme="minorHAnsi"/>
          <w:sz w:val="20"/>
          <w:szCs w:val="20"/>
        </w:rPr>
        <w:t>ri spoločných študijných programoch spolupracujúce vysoké školy a vymedzenie, ktoré študijné povinnosti plní študent na ktorej vysokej škole</w:t>
      </w:r>
      <w:r w:rsidR="009C64AF" w:rsidRPr="00F626E2">
        <w:rPr>
          <w:rFonts w:cstheme="minorHAnsi"/>
          <w:sz w:val="20"/>
          <w:szCs w:val="20"/>
        </w:rPr>
        <w:t xml:space="preserve"> (§ 54a zákona o vysokých školách)</w:t>
      </w:r>
      <w:r w:rsidR="00AF04F1" w:rsidRPr="00F626E2">
        <w:rPr>
          <w:rFonts w:cstheme="minorHAnsi"/>
          <w:sz w:val="20"/>
          <w:szCs w:val="20"/>
        </w:rPr>
        <w:t>.</w:t>
      </w:r>
    </w:p>
    <w:p w14:paraId="271619DE" w14:textId="15EB25B4" w:rsidR="008E77A9" w:rsidRPr="00F626E2" w:rsidRDefault="008E77A9" w:rsidP="0019623C">
      <w:pPr>
        <w:pStyle w:val="ListParagraph"/>
        <w:autoSpaceDE w:val="0"/>
        <w:autoSpaceDN w:val="0"/>
        <w:adjustRightInd w:val="0"/>
        <w:spacing w:after="0" w:line="240" w:lineRule="auto"/>
        <w:ind w:left="708" w:hanging="348"/>
        <w:rPr>
          <w:rFonts w:cstheme="minorHAnsi"/>
          <w:sz w:val="20"/>
          <w:szCs w:val="20"/>
        </w:rPr>
      </w:pPr>
      <w:r w:rsidRPr="00F626E2">
        <w:rPr>
          <w:rFonts w:cstheme="minorHAnsi"/>
          <w:sz w:val="20"/>
          <w:szCs w:val="20"/>
        </w:rPr>
        <w:t>-</w:t>
      </w:r>
    </w:p>
    <w:p w14:paraId="126537FA" w14:textId="492A2723" w:rsidR="00625B05" w:rsidRPr="00F626E2" w:rsidRDefault="00A60517" w:rsidP="00620C31">
      <w:pPr>
        <w:pStyle w:val="ListParagraph"/>
        <w:numPr>
          <w:ilvl w:val="0"/>
          <w:numId w:val="7"/>
        </w:numPr>
        <w:autoSpaceDE w:val="0"/>
        <w:autoSpaceDN w:val="0"/>
        <w:adjustRightInd w:val="0"/>
        <w:spacing w:after="0" w:line="240" w:lineRule="auto"/>
        <w:rPr>
          <w:rFonts w:cstheme="minorHAnsi"/>
          <w:i/>
          <w:iCs/>
          <w:sz w:val="20"/>
          <w:szCs w:val="20"/>
        </w:rPr>
      </w:pPr>
      <w:r w:rsidRPr="00F626E2">
        <w:rPr>
          <w:rFonts w:cstheme="minorHAnsi"/>
          <w:sz w:val="20"/>
          <w:szCs w:val="20"/>
        </w:rPr>
        <w:t>J</w:t>
      </w:r>
      <w:r w:rsidR="00625B05" w:rsidRPr="00F626E2">
        <w:rPr>
          <w:rFonts w:cstheme="minorHAnsi"/>
          <w:sz w:val="20"/>
          <w:szCs w:val="20"/>
        </w:rPr>
        <w:t>azyk alebo jazyky, v ktorých sa študijný program uskutočňuje</w:t>
      </w:r>
      <w:r w:rsidR="002E54B1" w:rsidRPr="00F626E2">
        <w:rPr>
          <w:rFonts w:cstheme="minorHAnsi"/>
          <w:sz w:val="20"/>
          <w:szCs w:val="20"/>
        </w:rPr>
        <w:t xml:space="preserve">. </w:t>
      </w:r>
    </w:p>
    <w:p w14:paraId="6A33F1AF" w14:textId="77777777"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slovenský jazyk
</w:t>
      </w:r>
    </w:p>
    <w:p w14:paraId="5021260B" w14:textId="46E5217F" w:rsidR="001425FC"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Š</w:t>
      </w:r>
      <w:r w:rsidR="001425FC" w:rsidRPr="00F626E2">
        <w:rPr>
          <w:rFonts w:cstheme="minorHAnsi"/>
          <w:sz w:val="20"/>
          <w:szCs w:val="20"/>
        </w:rPr>
        <w:t>tandardná dĺžka štúdia vyjadrená v akademických rokoch</w:t>
      </w:r>
      <w:r w:rsidRPr="00F626E2">
        <w:rPr>
          <w:rFonts w:cstheme="minorHAnsi"/>
          <w:sz w:val="20"/>
          <w:szCs w:val="20"/>
        </w:rPr>
        <w:t>.</w:t>
      </w:r>
    </w:p>
    <w:p w14:paraId="5F42EBDD" w14:textId="2266223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3</w:t>
      </w:r>
    </w:p>
    <w:p w14:paraId="5BA473DA" w14:textId="4ADDA128" w:rsidR="006022A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K</w:t>
      </w:r>
      <w:r w:rsidR="006022A0" w:rsidRPr="00F626E2">
        <w:rPr>
          <w:rFonts w:cstheme="minorHAnsi"/>
          <w:sz w:val="20"/>
          <w:szCs w:val="20"/>
        </w:rPr>
        <w:t>apacita študijné</w:t>
      </w:r>
      <w:r w:rsidR="00A85240" w:rsidRPr="00F626E2">
        <w:rPr>
          <w:rFonts w:cstheme="minorHAnsi"/>
          <w:sz w:val="20"/>
          <w:szCs w:val="20"/>
        </w:rPr>
        <w:t>ho</w:t>
      </w:r>
      <w:r w:rsidR="006022A0" w:rsidRPr="00F626E2">
        <w:rPr>
          <w:rFonts w:cstheme="minorHAnsi"/>
          <w:sz w:val="20"/>
          <w:szCs w:val="20"/>
        </w:rPr>
        <w:t xml:space="preserve"> programu</w:t>
      </w:r>
      <w:r w:rsidR="00862CAB" w:rsidRPr="00F626E2">
        <w:rPr>
          <w:rFonts w:cstheme="minorHAnsi"/>
          <w:sz w:val="20"/>
          <w:szCs w:val="20"/>
        </w:rPr>
        <w:t xml:space="preserve"> (p</w:t>
      </w:r>
      <w:r w:rsidR="006B6E7F" w:rsidRPr="00F626E2">
        <w:rPr>
          <w:rFonts w:cstheme="minorHAnsi"/>
          <w:sz w:val="20"/>
          <w:szCs w:val="20"/>
        </w:rPr>
        <w:t>lánovaný počet študentov</w:t>
      </w:r>
      <w:r w:rsidR="00862CAB" w:rsidRPr="00F626E2">
        <w:rPr>
          <w:rFonts w:cstheme="minorHAnsi"/>
          <w:sz w:val="20"/>
          <w:szCs w:val="20"/>
        </w:rPr>
        <w:t>)</w:t>
      </w:r>
      <w:r w:rsidR="006022A0" w:rsidRPr="00F626E2">
        <w:rPr>
          <w:rFonts w:cstheme="minorHAnsi"/>
          <w:sz w:val="20"/>
          <w:szCs w:val="20"/>
        </w:rPr>
        <w:t xml:space="preserve">, </w:t>
      </w:r>
      <w:r w:rsidR="006B6E7F" w:rsidRPr="00F626E2">
        <w:rPr>
          <w:rFonts w:cstheme="minorHAnsi"/>
          <w:sz w:val="20"/>
          <w:szCs w:val="20"/>
        </w:rPr>
        <w:t xml:space="preserve">skutočný </w:t>
      </w:r>
      <w:r w:rsidR="006022A0" w:rsidRPr="00F626E2">
        <w:rPr>
          <w:rFonts w:cstheme="minorHAnsi"/>
          <w:sz w:val="20"/>
          <w:szCs w:val="20"/>
        </w:rPr>
        <w:t>počet uchádzačov a počet študentov</w:t>
      </w:r>
      <w:r w:rsidR="00A75CFA" w:rsidRPr="00F626E2">
        <w:rPr>
          <w:rFonts w:cstheme="minorHAnsi"/>
          <w:sz w:val="20"/>
          <w:szCs w:val="20"/>
        </w:rPr>
        <w:t xml:space="preserve">. </w:t>
      </w:r>
    </w:p>
    <w:p w14:paraId="22BD64FD" w14:textId="2679015D" w:rsidR="004A4FA4" w:rsidRPr="00F626E2" w:rsidRDefault="008627FE"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F626E2" w:rsidRDefault="00D230BE" w:rsidP="00620C31">
      <w:pPr>
        <w:pStyle w:val="ListParagraph"/>
        <w:autoSpaceDE w:val="0"/>
        <w:autoSpaceDN w:val="0"/>
        <w:adjustRightInd w:val="0"/>
        <w:spacing w:after="0" w:line="240" w:lineRule="auto"/>
        <w:ind w:left="360"/>
        <w:rPr>
          <w:rFonts w:cstheme="minorHAnsi"/>
          <w:sz w:val="20"/>
          <w:szCs w:val="20"/>
        </w:rPr>
      </w:pPr>
    </w:p>
    <w:p w14:paraId="56D81474" w14:textId="2D6E6843" w:rsidR="00161A02"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P</w:t>
      </w:r>
      <w:r w:rsidR="00161A02" w:rsidRPr="00F626E2">
        <w:rPr>
          <w:rFonts w:cstheme="minorHAnsi"/>
          <w:b/>
          <w:bCs/>
          <w:sz w:val="20"/>
          <w:szCs w:val="20"/>
        </w:rPr>
        <w:t>rofil absolventa</w:t>
      </w:r>
    </w:p>
    <w:p w14:paraId="70508A52" w14:textId="3D8BF85A" w:rsidR="003F2B5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Charakteristika študijného programu</w:t>
      </w:r>
      <w:r w:rsidR="008667AF" w:rsidRPr="00F626E2">
        <w:rPr>
          <w:rFonts w:cstheme="minorHAnsi"/>
          <w:color w:val="000000"/>
          <w:sz w:val="20"/>
          <w:szCs w:val="20"/>
        </w:rPr>
        <w:t xml:space="preserve">. </w:t>
      </w:r>
    </w:p>
    <w:p w14:paraId="1D9B64DE" w14:textId="7BE0B6FD" w:rsidR="0010039B" w:rsidRDefault="009E672B" w:rsidP="00620C31">
      <w:pPr>
        <w:pStyle w:val="ListParagraph"/>
        <w:autoSpaceDE w:val="0"/>
        <w:autoSpaceDN w:val="0"/>
        <w:adjustRightInd w:val="0"/>
        <w:spacing w:after="0" w:line="240" w:lineRule="auto"/>
        <w:ind w:left="360"/>
        <w:rPr>
          <w:rFonts w:cstheme="minorHAnsi"/>
          <w:i/>
          <w:iCs/>
          <w:color w:val="000000"/>
          <w:sz w:val="20"/>
          <w:szCs w:val="20"/>
        </w:rPr>
      </w:pPr>
      <w:r w:rsidRPr="009E672B">
        <w:rPr>
          <w:rFonts w:cstheme="minorHAnsi"/>
          <w:i/>
          <w:iCs/>
          <w:color w:val="000000"/>
          <w:sz w:val="20"/>
          <w:szCs w:val="20"/>
        </w:rPr>
        <w:t/>
      </w:r>
      <w:r w:rsidR="00C70ED0">
        <w:rPr>
          <w:rFonts w:cstheme="minorHAnsi"/>
          <w:i/>
          <w:iCs/>
          <w:color w:val="000000"/>
          <w:sz w:val="20"/>
          <w:szCs w:val="20"/>
        </w:rPr>
        <w:t/>
      </w:r>
      <w:proofErr w:type="spellStart"/>
      <w:r w:rsidR="00C70ED0">
        <w:rPr>
          <w:rFonts w:cstheme="minorHAnsi"/>
          <w:i/>
          <w:iCs/>
          <w:color w:val="000000"/>
          <w:sz w:val="20"/>
          <w:szCs w:val="20"/>
        </w:rPr>
        <w:t/>
      </w:r>
      <w:r w:rsidRPr="009E672B">
        <w:rPr>
          <w:rFonts w:cstheme="minorHAnsi"/>
          <w:i/>
          <w:iCs/>
          <w:color w:val="000000"/>
          <w:sz w:val="20"/>
          <w:szCs w:val="20"/>
        </w:rPr>
        <w:t/>
      </w:r>
      <w:proofErr w:type="spellEnd"/>
      <w:r w:rsidRPr="009E672B">
        <w:rPr>
          <w:rFonts w:cstheme="minorHAnsi"/>
          <w:i/>
          <w:iCs/>
          <w:color w:val="000000"/>
          <w:sz w:val="20"/>
          <w:szCs w:val="20"/>
        </w:rPr>
        <w:t/>
        <w:t>Absolvent doktorandského štúdia má predpoklady posudzovať a riešiť zložité teoretické a praktické problémy na jednotlivých riadiacich úrovniach verejného sektora a je schopný tvorivým spôsobom aplikovať nové poznatky v pedagogickej, hospodárskej a spoločenskej praxi. Je odborne pripravený navrhovať, riadiť a podieľať sa na riešení náročných výskumných projektov, ako aj na tvorbe strategických dokumentov zameraných na sociálno-ekonomický rozvoj všetkých teritoriálnych úrovní. Dokáže publikovať výsledky výskumu vo vedeckých a odborných publikáciách a podieľať sa na výchove nových odborníkov.</w:t>
        <w:br/>
        <w:t>Študijný program nadväzuje na znalosti, vedomosti a zručnosti získané v inžinierskom stupni formou  rozšírenia teoretickej bázy aj prehlbovaním praktických zručností. Absolvent 3. stupňa štúdia programu Priestorová a regionálna ekonómia v odbore Verejná správa a regionálny rozvoj je vysoko kvalifikovaným odborníkom pre jednotlivé úrovne a riadiace stupne verejnej správy a pre výskum v oblasti verejnej ekonomiky, verejnej správy, regionálneho rozvoja a regionálnej politiky, ktorý má široké poznatky z oblasti vedeckých metód, ekonomických vied a osobitne z verejnej ekonomiky, verejnej správy a regionálnej vedy. Má predpoklady posudzovať a riešiť zložité teoretické a praktické problémy na jednotlivých riadiacich úrovniach verejného sektora a je schopný tvorivým spôsobom aplikovať nové poznatky v pedagogickej, hospodárskej a spoločenskej praxi. Je odborne pripravený podieľať sa na tvorbe strategických dokumentov zameraných na sociálno-ekonomický rozvoj regiónu ako aj na riešenie náročných výskumných projektov. Dokáže publikovať výsledky výskumu vo vedeckých a odborných publikáciách a podieľať sa na výchove nových odborníkov.</w:t>
        <w:br/>
      </w:r>
    </w:p>
    <w:p w14:paraId="2DE59F44" w14:textId="77777777" w:rsidR="009E672B" w:rsidRPr="00F626E2" w:rsidRDefault="009E672B" w:rsidP="00620C31">
      <w:pPr>
        <w:pStyle w:val="ListParagraph"/>
        <w:autoSpaceDE w:val="0"/>
        <w:autoSpaceDN w:val="0"/>
        <w:adjustRightInd w:val="0"/>
        <w:spacing w:after="0" w:line="240" w:lineRule="auto"/>
        <w:ind w:left="360"/>
        <w:rPr>
          <w:rFonts w:cstheme="minorHAnsi"/>
          <w:color w:val="000000"/>
          <w:sz w:val="20"/>
          <w:szCs w:val="20"/>
        </w:rPr>
      </w:pPr>
    </w:p>
    <w:p w14:paraId="132DBF70" w14:textId="17CCA221" w:rsidR="009B116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Ciele vzdelávania</w:t>
      </w:r>
      <w:r w:rsidR="00D8257E" w:rsidRPr="00F626E2">
        <w:rPr>
          <w:rFonts w:cstheme="minorHAnsi"/>
          <w:color w:val="000000"/>
          <w:sz w:val="20"/>
          <w:szCs w:val="20"/>
        </w:rPr>
        <w:t>.</w:t>
      </w:r>
    </w:p>
    <w:p w14:paraId="2F1FD75B" w14:textId="7F66AED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Cieľom doktorandského študijného programu Priestorová a regionálna ekonómia v študijnom odbore Ekonómia a manažment je pripraviť vysoko kvalifikovaných odborníkov pre výskum v oblasti verejnej ekonomiky, verejnej správy, regionálneho rozvoja a regionálnej politiky. Uplatnenie tak môžu nájsť na akademických pracoviskách, ako aj v inštitúciách zameriavajúcich sa na základný alebo aplikovaný výskum. Absolventi študijného programu budú tiež pripravení pre jednotlivé úrovne a riadiace stupne verejnej správy, predovšetkým tie, pre ktoré je nevyhnutné dokázať posúdiť analytickú kvalitu materiálov slúžiacich ako podklady pre tvorbu verejných politík. </w:t>
        <w:br/>
        <w:t/>
        <w:br/>
        <w:t>Absolvent má predpoklady posudzovať a riešiť zložité teoretické a praktické problémy na jednotlivých riadiacich úrovniach verejného sektora a je schopný tvorivým spôsobom aplikovať nové poznatky v pedagogickej, hospodárskej a spoločenskej praxi. Je odborne pripravený navrhovať, riadiť a podieľať sa na riešení náročných výskumných projektov, ako aj na tvorbe strategických dokumentov zameraných na sociálno-ekonomický rozvoj všetkých teritoriálnych úrovní. Dokáže publikovať výsledky výskumu vo vedeckých a odborných publikáciách a podieľať sa na výchove nových odborníkov.</w:t>
        <w:br/>
        <w:t/>
        <w:br/>
        <w:t xml:space="preserve">Silný dôraz sa kladie na ovládanie metód a techník národohospodárskych a regionálnych analýz, tvorby programov a projektov,  kľúčové  metódy regionálnej a priestorovej analýzy a zložitejšie výskumné a štatistické metódy. Absolvent je pripravený poznať a využívať vhodné metódy a analytické nástroje po nástupe do zamestnania. </w:t>
        <w:br/>
        <w:t/>
        <w:br/>
        <w:t xml:space="preserve">Študijný program je založený na individuálnom prístupe k doktorandovi a na princípe samostatnosti doktoranda. Doktorand si sám volí skladbu voliteľných predmetov, ako aj postup prác na dizertačnej práci (v súlade s predpismi univerzity). Doktorand je podporovaný k diskusiám o vlastnom výskume so všetkými zamestnancami fakulty s cieľom získať čo najširší pohľad na problematiku. </w:t>
        <w:br/>
        <w:t/>
        <w:br/>
        <w:t xml:space="preserve">Vzdelávací program je navrhnutý s cieľom: </w:t>
        <w:br/>
        <w:t xml:space="preserve">•	zorientovať sa v existujúcom výskume týkajúcom sa témy dizertačnej práce – ako v literatúre teoretickej, tak aj empirickej; </w:t>
        <w:br/>
        <w:t>•	získať schopnosť jednoznačne identifikovať medzery existujúceho výskumu a umiestniť vlastný prínos do kontextu existujúceho výskumu;</w:t>
        <w:br/>
        <w:t>•	zhodnotiť vlastný prínos dizertačnej práce pre vedu a prax, ako aj jeho dopady na spoločnosť;</w:t>
        <w:br/>
        <w:t>•	zvládnuť aplikáciu vedeckých metód na riešenie výskumného problému;</w:t>
        <w:br/>
        <w:t>•	získať pokročilé analytické schopnosti potrebné pre výskumnú činnosť;</w:t>
        <w:br/>
        <w:t>•	uplatniť multidisciplinárny a interdisciplinárny prístup kombinujúci odborné znalosti v ekonómii a iných spoločenských vedách.</w:t>
        <w:br/>
      </w:r>
    </w:p>
    <w:p w14:paraId="207477AC" w14:textId="77777777" w:rsidR="00550F84" w:rsidRPr="00F626E2" w:rsidRDefault="00550F84" w:rsidP="00620C31">
      <w:pPr>
        <w:pStyle w:val="ListParagraph"/>
        <w:autoSpaceDE w:val="0"/>
        <w:autoSpaceDN w:val="0"/>
        <w:adjustRightInd w:val="0"/>
        <w:spacing w:after="0" w:line="240" w:lineRule="auto"/>
        <w:ind w:left="360"/>
        <w:rPr>
          <w:rFonts w:cstheme="minorHAnsi"/>
          <w:color w:val="000000"/>
          <w:sz w:val="20"/>
          <w:szCs w:val="20"/>
        </w:rPr>
      </w:pPr>
    </w:p>
    <w:p w14:paraId="37A572C3" w14:textId="78068008" w:rsidR="00E25DD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Výstupu vzdelávania</w:t>
      </w:r>
      <w:r w:rsidR="00C5011E" w:rsidRPr="00F626E2">
        <w:rPr>
          <w:rFonts w:cstheme="minorHAnsi"/>
          <w:color w:val="000000"/>
          <w:sz w:val="20"/>
          <w:szCs w:val="20"/>
        </w:rPr>
        <w:t>.</w:t>
      </w:r>
    </w:p>
    <w:p w14:paraId="3D41AF74" w14:textId="7844355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Absolvovanie doktorandského štúdia by malo u doktorandov rozvinúť prenositeľné spôsobilosti a zručnosti použiteľné ich v rôznych kontextoch a v rôznych pozíciách. Po ukončení študijného programu by absolventi mali získať</w:t>
        <w:br/>
        <w:t/>
        <w:br/>
        <w:t xml:space="preserve">(i)	Vedomosti: </w:t>
        <w:br/>
        <w:t xml:space="preserve">●	rozumieť rozmanitým konceptom viažucim sa na odbor štúdia ekonómia a manažment, predovšetkým s dôrazom na študijný program priestorová a regionálna ekonómia; </w:t>
        <w:br/>
        <w:t>●	dokázať kriticky hodnotiť a porovnávať kľúčové koncepty týkajúce sa témy dizertačnej práce zasadenej do širšieho tematického rámca fungovania národnej, lokálnej a regionálnej ekonomiky a priestorových vzťahov a súvislostí;</w:t>
        <w:br/>
        <w:t>●	kriticky pristupovať k analýze a syntéze nových a zložitých ekonomických, spoločenských, environmentálnych fenoménov v ich priestorových súvislostiach, neobmedzujúc sa pritom výlučne na tému dizertačnej práce;</w:t>
        <w:br/>
        <w:t>●	na základe osvojenia si vedomostí v odbore, dokázať formulovať vedecké hypotézy riešenia problému,  nachádzať a prichádzať s vlastnými riešeniami výskumných problémov;</w:t>
        <w:br/>
        <w:t/>
        <w:br/>
        <w:t>(ii)	Zručnosti</w:t>
        <w:br/>
        <w:t>●	osvojiť si schopnosť samostatne získavať a spracovávať teoretické a praktické poznatky;</w:t>
        <w:br/>
        <w:t xml:space="preserve">osvojiť si metódy vedeckého bádania v súlade s aktuálnym stavom poznania v ekonómii; </w:t>
        <w:br/>
        <w:t xml:space="preserve">●	definovať nový pohľad na riešený problém na základe využitia optimálnych metód a prostriedkov; orientovať sa v nových prístupoch používaných pri riešení praktických problémov; </w:t>
        <w:br/>
        <w:t>●	prezentovať a komunikovať výsledky výskumu odbornému publiku, ale aj laickej verejnosti;</w:t>
        <w:br/>
        <w:t/>
        <w:br/>
        <w:t>(iii)	Kompetentnosti</w:t>
        <w:br/>
        <w:t xml:space="preserve">●	realizovať výskum v súlade s etikou vedeckej práce a vedeckou integritou; </w:t>
        <w:br/>
        <w:t>●	získať návyky na samostatnú tvorivú vedeckovýskumnú činnosť;</w:t>
        <w:br/>
        <w:t>●	pod vedením školiteľa nadobudnúť schopnosť spracovať vedecký výstup hodný publikovania v recenzovanom periodiku medzinárodného významu;</w:t>
        <w:br/>
        <w:t>●	vypestovať si schopnosť samostatne spracovať vedecký výstup hodný publikovania v recenzovanom periodiku národného významu;</w:t>
        <w:br/>
        <w:t>●	ovládať metódy vedeckej práce v súlade s najnovšími prístupmi;</w:t>
        <w:br/>
        <w:t>●	tvorivo aplikovať získané poznatky v praxi;</w:t>
        <w:br/>
        <w:t>●	pôsobiť ako profesionáli/profesionálky  vo svojej oblasti, bez ohľadu na sektor pôsobenia, a prispievať k technickému, spoločenskému a kultúrnemu pokroku v spoločnosti založenej na vedomostiach.</w:t>
        <w:br/>
        <w:t>●	naučiť sa vytrvalosti a vybudovať si odhodlanie a nadšenie pre výskumnú a vzdelávaciu prácu, hlboký záujem o tému výskumu;</w:t>
        <w:br/>
        <w:t>●	učiť sa nezávislému kritickému mysleniu a systematickému prístupu k práci;</w:t>
        <w:br/>
        <w:t>●	získať schopnosť vyjadrovať myšlienky zrozumiteľne pre rôzne publiká  v logickej súvislosti;</w:t>
        <w:br/>
        <w:t>●	mať schopnosť pracovať samostatne, ale aj ako súčasť tímu, vrátane medzinárodných tímov;</w:t>
        <w:br/>
        <w:t>●	naučiť sa princípom projektového manažmentu (nazeraním na dizertačnú prácu a vlastný výskum z pohľadu projektového manažmentu);</w:t>
        <w:br/>
        <w:t>●	vhodne podať učivo študentom, ako aj dokázať viesť študentov pri písaní bakalárskych prác.</w:t>
        <w:br/>
      </w:r>
    </w:p>
    <w:p w14:paraId="7A9232F8" w14:textId="77777777" w:rsidR="00550F84" w:rsidRPr="00F626E2" w:rsidRDefault="00550F84" w:rsidP="00620C31">
      <w:pPr>
        <w:autoSpaceDE w:val="0"/>
        <w:autoSpaceDN w:val="0"/>
        <w:adjustRightInd w:val="0"/>
        <w:spacing w:after="0" w:line="240" w:lineRule="auto"/>
        <w:rPr>
          <w:rFonts w:cstheme="minorHAnsi"/>
          <w:color w:val="000000"/>
          <w:sz w:val="20"/>
          <w:szCs w:val="20"/>
        </w:rPr>
      </w:pPr>
    </w:p>
    <w:p w14:paraId="33D85B9D" w14:textId="6B6BEE43" w:rsidR="0048758C"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Povolania</w:t>
      </w:r>
      <w:r w:rsidR="004E3395" w:rsidRPr="00F626E2">
        <w:rPr>
          <w:rFonts w:cstheme="minorHAnsi"/>
          <w:color w:val="000000"/>
          <w:sz w:val="20"/>
          <w:szCs w:val="20"/>
        </w:rPr>
        <w:t xml:space="preserve">. </w:t>
      </w:r>
    </w:p>
    <w:p w14:paraId="468F9788" w14:textId="060194AB" w:rsidR="0048758C" w:rsidRPr="00F626E2" w:rsidRDefault="00EB5294" w:rsidP="00620C31">
      <w:pPr>
        <w:autoSpaceDE w:val="0"/>
        <w:autoSpaceDN w:val="0"/>
        <w:adjustRightInd w:val="0"/>
        <w:spacing w:after="0" w:line="240" w:lineRule="auto"/>
        <w:rPr>
          <w:rFonts w:cstheme="minorHAnsi"/>
          <w:i/>
          <w:iCs/>
          <w:color w:val="000000"/>
          <w:sz w:val="20"/>
          <w:szCs w:val="20"/>
        </w:rPr>
      </w:pPr>
      <w:r w:rsidRPr="00F626E2">
        <w:rPr>
          <w:rFonts w:cstheme="minorHAnsi"/>
          <w:i/>
          <w:iCs/>
          <w:color w:val="000000"/>
          <w:sz w:val="20"/>
          <w:szCs w:val="20"/>
        </w:rPr>
        <w:lastRenderedPageBreak/>
        <w:t/>
      </w:r>
      <w:proofErr w:type="spellStart"/>
      <w:r w:rsidRPr="00F626E2">
        <w:rPr>
          <w:rFonts w:cstheme="minorHAnsi"/>
          <w:i/>
          <w:iCs/>
          <w:color w:val="000000"/>
          <w:sz w:val="20"/>
          <w:szCs w:val="20"/>
        </w:rPr>
        <w:t/>
      </w:r>
      <w:proofErr w:type="spellEnd"/>
      <w:r w:rsidRPr="00F626E2">
        <w:rPr>
          <w:rFonts w:cstheme="minorHAnsi"/>
          <w:i/>
          <w:iCs/>
          <w:color w:val="000000"/>
          <w:sz w:val="20"/>
          <w:szCs w:val="20"/>
        </w:rPr>
        <w:t/>
        <w:t xml:space="preserve">          Ekonomický analytik, prognostik</w:t>
        <w:br/>
        <w:t xml:space="preserve">          Odborný asistent vysokej školy 8</w:t>
        <w:br/>
        <w:t xml:space="preserve">          Analytik trhu práce a sociálnej situácie obyvateľstva vo verejnej správe</w:t>
        <w:br/>
        <w:t xml:space="preserve">          Špecialista v oblasti sociálno-ekonomického rozvoja</w:t>
        <w:br/>
        <w:t xml:space="preserve">          Špecialista pre regionálny rozvoj a rozvoj vidieka</w:t>
        <w:br/>
        <w:t xml:space="preserve">          Dátový expert 7</w:t>
        <w:br/>
        <w:t xml:space="preserve">          Riadiaci pracovník (manažér) výskumu a vývoja v informa... 8</w:t>
        <w:br/>
      </w:r>
    </w:p>
    <w:p w14:paraId="05B111E8" w14:textId="77777777" w:rsidR="00EB5294" w:rsidRPr="00F626E2" w:rsidRDefault="00EB5294" w:rsidP="00620C31">
      <w:pPr>
        <w:pStyle w:val="ListParagraph"/>
        <w:autoSpaceDE w:val="0"/>
        <w:autoSpaceDN w:val="0"/>
        <w:adjustRightInd w:val="0"/>
        <w:spacing w:after="0" w:line="240" w:lineRule="auto"/>
        <w:ind w:left="360"/>
        <w:rPr>
          <w:rFonts w:cstheme="minorHAnsi"/>
          <w:color w:val="000000"/>
          <w:sz w:val="20"/>
          <w:szCs w:val="20"/>
        </w:rPr>
      </w:pPr>
    </w:p>
    <w:p w14:paraId="18BB97C8" w14:textId="0B5DD196" w:rsidR="0048758C" w:rsidRPr="00F626E2" w:rsidRDefault="0048758C" w:rsidP="00620C31">
      <w:pPr>
        <w:pStyle w:val="ListParagraph"/>
        <w:numPr>
          <w:ilvl w:val="0"/>
          <w:numId w:val="6"/>
        </w:numPr>
        <w:autoSpaceDE w:val="0"/>
        <w:autoSpaceDN w:val="0"/>
        <w:adjustRightInd w:val="0"/>
        <w:spacing w:after="0" w:line="240" w:lineRule="auto"/>
        <w:rPr>
          <w:rFonts w:cstheme="minorHAnsi"/>
          <w:b/>
          <w:bCs/>
          <w:color w:val="000000"/>
          <w:sz w:val="20"/>
          <w:szCs w:val="20"/>
        </w:rPr>
      </w:pPr>
      <w:r w:rsidRPr="00F626E2">
        <w:rPr>
          <w:rFonts w:cstheme="minorHAnsi"/>
          <w:b/>
          <w:bCs/>
          <w:color w:val="000000"/>
          <w:sz w:val="20"/>
          <w:szCs w:val="20"/>
        </w:rPr>
        <w:t>Uplatniteľnosť</w:t>
      </w:r>
      <w:r w:rsidR="00495197" w:rsidRPr="00F626E2">
        <w:rPr>
          <w:rFonts w:cstheme="minorHAnsi"/>
          <w:b/>
          <w:bCs/>
          <w:color w:val="000000"/>
          <w:sz w:val="20"/>
          <w:szCs w:val="20"/>
        </w:rPr>
        <w:t xml:space="preserve"> </w:t>
      </w:r>
    </w:p>
    <w:p w14:paraId="70529905" w14:textId="7928503F" w:rsidR="005A3545" w:rsidRPr="00F626E2" w:rsidRDefault="005A3545"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uplatniteľnosti absolventov študijného programu.</w:t>
      </w:r>
      <w:r w:rsidR="00080896" w:rsidRPr="00F626E2">
        <w:rPr>
          <w:rFonts w:cstheme="minorHAnsi"/>
          <w:color w:val="000000"/>
          <w:sz w:val="20"/>
          <w:szCs w:val="20"/>
        </w:rPr>
        <w:t xml:space="preserve"> </w:t>
      </w:r>
    </w:p>
    <w:p w14:paraId="5B43DAA2" w14:textId="48913B4F"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
Rok: 2018
Zdroj: </w:t>
      </w:r>
      <w:hyperlink r:id="rId13">
        <w:r>
          <w:rPr>
            <w:rFonts w:ascii="" w:hAnsi="" w:cs="" w:eastAsia=""/>
            <w:sz w:val="20"/>
            <w:b w:val="off"/>
            <w:i w:val="on"/>
            <w:u w:val="single"/>
            <w:color w:val="0000FF"/>
          </w:rPr>
          <w:t>https://uplatnenie.sk/?degree=V%C5%A0&amp;vs=709000000&amp;faculty=709070000&amp;field=6218V23&amp;year=2018</w:t>
          <w:br/>
        </w:r>
      </w:hyperlink>
      <w:r>
        <w:rPr>
          <w:rFonts w:ascii="" w:hAnsi="" w:cs="" w:eastAsia=""/>
          <w:sz w:val="20"/>
          <w:b w:val="off"/>
          <w:i w:val="on"/>
          <w:u w:val="none"/>
          <w:color w:val=""/>
        </w:rPr>
        <w:t xml:space="preserve">
Z dôvodu nízkeho počtu absolventov nie sú k dispozícii údaje o uplatnení.
Rok: 2019
Zdroj: </w:t>
      </w:r>
      <w:hyperlink r:id="rId14">
        <w:r>
          <w:rPr>
            <w:rFonts w:ascii="" w:hAnsi="" w:cs="" w:eastAsia=""/>
            <w:sz w:val="20"/>
            <w:b w:val="off"/>
            <w:i w:val="on"/>
            <w:u w:val="single"/>
            <w:color w:val="0000FF"/>
          </w:rPr>
          <w:t>https://uplatnenie.sk/?degree=V%C5%A0&amp;vs=709000000&amp;faculty=709070000&amp;field=6218V23&amp;year=2019</w:t>
          <w:br/>
        </w:r>
      </w:hyperlink>
      <w:r>
        <w:rPr>
          <w:rFonts w:ascii="" w:hAnsi="" w:cs="" w:eastAsia=""/>
          <w:sz w:val="20"/>
          <w:b w:val="off"/>
          <w:i w:val="on"/>
          <w:u w:val="none"/>
          <w:color w:val=""/>
        </w:rPr>
        <w:t xml:space="preserve">
Z dôvodu nízkeho počtu absolventov nie sú k dispozícii údaje o uplatnení.
</w:t>
      </w:r>
    </w:p>
    <w:p w14:paraId="1A9B84D7"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112B2C91" w14:textId="0E63C1AB" w:rsidR="00126A2B" w:rsidRPr="00F626E2" w:rsidRDefault="00F12ED9"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Prípad</w:t>
      </w:r>
      <w:r w:rsidR="00C3591B" w:rsidRPr="00F626E2">
        <w:rPr>
          <w:rFonts w:cstheme="minorHAnsi"/>
          <w:color w:val="000000"/>
          <w:sz w:val="20"/>
          <w:szCs w:val="20"/>
        </w:rPr>
        <w:t>ne</w:t>
      </w:r>
      <w:r w:rsidRPr="00F626E2">
        <w:rPr>
          <w:rFonts w:cstheme="minorHAnsi"/>
          <w:color w:val="000000"/>
          <w:sz w:val="20"/>
          <w:szCs w:val="20"/>
        </w:rPr>
        <w:t xml:space="preserve"> uviesť ú</w:t>
      </w:r>
      <w:r w:rsidR="005A3545" w:rsidRPr="00F626E2">
        <w:rPr>
          <w:rFonts w:cstheme="minorHAnsi"/>
          <w:color w:val="000000"/>
          <w:sz w:val="20"/>
          <w:szCs w:val="20"/>
        </w:rPr>
        <w:t>spešn</w:t>
      </w:r>
      <w:r w:rsidRPr="00F626E2">
        <w:rPr>
          <w:rFonts w:cstheme="minorHAnsi"/>
          <w:color w:val="000000"/>
          <w:sz w:val="20"/>
          <w:szCs w:val="20"/>
        </w:rPr>
        <w:t xml:space="preserve">ých </w:t>
      </w:r>
      <w:r w:rsidR="005A3545" w:rsidRPr="00F626E2">
        <w:rPr>
          <w:rFonts w:cstheme="minorHAnsi"/>
          <w:color w:val="000000"/>
          <w:sz w:val="20"/>
          <w:szCs w:val="20"/>
        </w:rPr>
        <w:t>absolvent</w:t>
      </w:r>
      <w:r w:rsidRPr="00F626E2">
        <w:rPr>
          <w:rFonts w:cstheme="minorHAnsi"/>
          <w:color w:val="000000"/>
          <w:sz w:val="20"/>
          <w:szCs w:val="20"/>
        </w:rPr>
        <w:t>ov</w:t>
      </w:r>
      <w:r w:rsidR="005A3545" w:rsidRPr="00F626E2">
        <w:rPr>
          <w:rFonts w:cstheme="minorHAnsi"/>
          <w:color w:val="000000"/>
          <w:sz w:val="20"/>
          <w:szCs w:val="20"/>
        </w:rPr>
        <w:t xml:space="preserve"> </w:t>
      </w:r>
      <w:r w:rsidRPr="00F626E2">
        <w:rPr>
          <w:rFonts w:cstheme="minorHAnsi"/>
          <w:color w:val="000000"/>
          <w:sz w:val="20"/>
          <w:szCs w:val="20"/>
        </w:rPr>
        <w:t xml:space="preserve">študijného </w:t>
      </w:r>
      <w:r w:rsidR="005A3545" w:rsidRPr="00F626E2">
        <w:rPr>
          <w:rFonts w:cstheme="minorHAnsi"/>
          <w:color w:val="000000"/>
          <w:sz w:val="20"/>
          <w:szCs w:val="20"/>
        </w:rPr>
        <w:t>programu</w:t>
      </w:r>
      <w:r w:rsidR="00447323" w:rsidRPr="00F626E2">
        <w:rPr>
          <w:rFonts w:cstheme="minorHAnsi"/>
          <w:color w:val="000000"/>
          <w:sz w:val="20"/>
          <w:szCs w:val="20"/>
        </w:rPr>
        <w:t xml:space="preserve">. </w:t>
      </w:r>
    </w:p>
    <w:p w14:paraId="367A7F7D" w14:textId="532655F2"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Ing. Žofia Sinčáková, PhD. : Creative Industry Košice.</w:t>
        <w:br/>
        <w:t>Ing. Jozef Bľanda, PhD. : Úrad Košického samosprávneho kraja</w:t>
        <w:br/>
        <w:t xml:space="preserve">Ing. Monika Višňovská, PhD:  Agentúra na podporu regionálneho rozvoja, Košický samosprávny kraj </w:t>
        <w:br/>
        <w:t>Ing. Martina Radoňaková, PhD., IBM Slovensko, spol. s r.o.</w:t>
        <w:br/>
        <w:t>Ing. Martina Žudelová, PhD., STIEBEL ELTRON Slovensko</w:t>
        <w:br/>
        <w:t>Ing. Zuzana Révészová, výskumníčka v kultúrnom a kreatívnom sektore: Ministerstvo kultúry SR, Spolka, Creative Industry Košice.</w:t>
        <w:br/>
      </w:r>
    </w:p>
    <w:p w14:paraId="3C75E050"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279417FF" w14:textId="0082959E" w:rsidR="005A3545" w:rsidRPr="00F626E2" w:rsidRDefault="00A8061E"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kvality študijného programu zamestnávateľmi</w:t>
      </w:r>
      <w:r w:rsidR="007D0F4F" w:rsidRPr="00F626E2">
        <w:rPr>
          <w:rFonts w:cstheme="minorHAnsi"/>
          <w:color w:val="000000"/>
          <w:sz w:val="20"/>
          <w:szCs w:val="20"/>
        </w:rPr>
        <w:t xml:space="preserve"> (spätná väzba). </w:t>
      </w:r>
    </w:p>
    <w:p w14:paraId="2CB28A45" w14:textId="46824B49"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V prieskume sa zamestnávatelia vyjadrili pozitívne ku kvalite absolventov aj nastaveniu študijného programu (Michal Hladký - CIKE, Julianna Orbán-Máté - Košický samosprávny kraj).</w:t>
      </w:r>
    </w:p>
    <w:p w14:paraId="022F3500" w14:textId="389CD9EB" w:rsidR="005A3545" w:rsidRPr="00F626E2" w:rsidRDefault="005A3545" w:rsidP="00620C31">
      <w:pPr>
        <w:pStyle w:val="ListParagraph"/>
        <w:autoSpaceDE w:val="0"/>
        <w:autoSpaceDN w:val="0"/>
        <w:adjustRightInd w:val="0"/>
        <w:spacing w:after="0" w:line="240" w:lineRule="auto"/>
        <w:ind w:left="360"/>
        <w:rPr>
          <w:rFonts w:cstheme="minorHAnsi"/>
          <w:color w:val="000000"/>
          <w:sz w:val="20"/>
          <w:szCs w:val="20"/>
        </w:rPr>
      </w:pPr>
    </w:p>
    <w:p w14:paraId="2CA8EE37" w14:textId="77F94320" w:rsidR="0046747F" w:rsidRPr="00F626E2" w:rsidRDefault="0046747F"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Štruktúra </w:t>
      </w:r>
      <w:r w:rsidR="00E93C18" w:rsidRPr="00F626E2">
        <w:rPr>
          <w:rFonts w:cstheme="minorHAnsi"/>
          <w:b/>
          <w:bCs/>
          <w:sz w:val="20"/>
          <w:szCs w:val="20"/>
        </w:rPr>
        <w:t xml:space="preserve">a obsah </w:t>
      </w:r>
      <w:r w:rsidRPr="00F626E2">
        <w:rPr>
          <w:rFonts w:cstheme="minorHAnsi"/>
          <w:b/>
          <w:bCs/>
          <w:sz w:val="20"/>
          <w:szCs w:val="20"/>
        </w:rPr>
        <w:t>študijného programu</w:t>
      </w:r>
    </w:p>
    <w:p w14:paraId="576016E0" w14:textId="61AAACD5" w:rsidR="00EC50D8" w:rsidRPr="0038151A" w:rsidRDefault="00EC50D8" w:rsidP="00620C31">
      <w:pPr>
        <w:pStyle w:val="ListParagraph"/>
        <w:numPr>
          <w:ilvl w:val="0"/>
          <w:numId w:val="13"/>
        </w:numPr>
        <w:autoSpaceDE w:val="0"/>
        <w:autoSpaceDN w:val="0"/>
        <w:adjustRightInd w:val="0"/>
        <w:spacing w:after="0" w:line="240" w:lineRule="auto"/>
        <w:rPr>
          <w:rFonts w:cstheme="minorHAnsi"/>
          <w:color w:val="000000" w:themeColor="text1"/>
          <w:sz w:val="20"/>
          <w:szCs w:val="20"/>
        </w:rPr>
      </w:pPr>
      <w:r w:rsidRPr="0038151A">
        <w:rPr>
          <w:rFonts w:cstheme="minorHAnsi"/>
          <w:i/>
          <w:iCs/>
          <w:sz w:val="20"/>
          <w:szCs w:val="20"/>
        </w:rPr>
        <w:t>Vysoká škola popíše pravidlá na utváranie študijných plánov v študijnom programe.</w:t>
      </w:r>
    </w:p>
    <w:p w14:paraId="2BC1096D" w14:textId="24EE5121" w:rsidR="00657DDA"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zostaví odporúčané </w:t>
      </w:r>
      <w:r w:rsidR="004D3F71" w:rsidRPr="00F626E2">
        <w:rPr>
          <w:rFonts w:cstheme="minorHAnsi"/>
          <w:i/>
          <w:iCs/>
          <w:sz w:val="20"/>
          <w:szCs w:val="20"/>
        </w:rPr>
        <w:t>študijn</w:t>
      </w:r>
      <w:r w:rsidR="00F31273" w:rsidRPr="00F626E2">
        <w:rPr>
          <w:rFonts w:cstheme="minorHAnsi"/>
          <w:i/>
          <w:iCs/>
          <w:sz w:val="20"/>
          <w:szCs w:val="20"/>
        </w:rPr>
        <w:t>é</w:t>
      </w:r>
      <w:r w:rsidRPr="00F626E2">
        <w:rPr>
          <w:rFonts w:cstheme="minorHAnsi"/>
          <w:i/>
          <w:iCs/>
          <w:sz w:val="20"/>
          <w:szCs w:val="20"/>
        </w:rPr>
        <w:t xml:space="preserve"> </w:t>
      </w:r>
      <w:r w:rsidR="004D3F71" w:rsidRPr="00F626E2">
        <w:rPr>
          <w:rFonts w:cstheme="minorHAnsi"/>
          <w:i/>
          <w:iCs/>
          <w:sz w:val="20"/>
          <w:szCs w:val="20"/>
        </w:rPr>
        <w:t>plán</w:t>
      </w:r>
      <w:r w:rsidRPr="00F626E2">
        <w:rPr>
          <w:rFonts w:cstheme="minorHAnsi"/>
          <w:i/>
          <w:iCs/>
          <w:sz w:val="20"/>
          <w:szCs w:val="20"/>
        </w:rPr>
        <w:t>y pre jednotlivé cesty v</w:t>
      </w:r>
      <w:r w:rsidR="00631293" w:rsidRPr="00F626E2">
        <w:rPr>
          <w:rFonts w:cstheme="minorHAnsi"/>
          <w:i/>
          <w:iCs/>
          <w:sz w:val="20"/>
          <w:szCs w:val="20"/>
        </w:rPr>
        <w:t> </w:t>
      </w:r>
      <w:r w:rsidRPr="00F626E2">
        <w:rPr>
          <w:rFonts w:cstheme="minorHAnsi"/>
          <w:i/>
          <w:iCs/>
          <w:sz w:val="20"/>
          <w:szCs w:val="20"/>
        </w:rPr>
        <w:t>štúdiu</w:t>
      </w:r>
      <w:r w:rsidR="00631293" w:rsidRPr="00F626E2">
        <w:rPr>
          <w:rFonts w:cstheme="minorHAnsi"/>
          <w:i/>
          <w:iCs/>
          <w:sz w:val="20"/>
          <w:szCs w:val="20"/>
        </w:rPr>
        <w:t xml:space="preserve">. </w:t>
      </w:r>
    </w:p>
    <w:p w14:paraId="192C73C0" w14:textId="59795464" w:rsidR="00BE1681"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V študijnom pláne</w:t>
      </w:r>
      <w:r w:rsidR="00F62931" w:rsidRPr="00F626E2">
        <w:rPr>
          <w:rFonts w:cstheme="minorHAnsi"/>
          <w:i/>
          <w:iCs/>
          <w:sz w:val="20"/>
          <w:szCs w:val="20"/>
        </w:rPr>
        <w:t xml:space="preserve"> spravidla uvedie</w:t>
      </w:r>
      <w:r w:rsidR="00BE1681" w:rsidRPr="00F626E2">
        <w:rPr>
          <w:rFonts w:cstheme="minorHAnsi"/>
          <w:i/>
          <w:iCs/>
          <w:sz w:val="20"/>
          <w:szCs w:val="20"/>
        </w:rPr>
        <w:t xml:space="preserve">: </w:t>
      </w:r>
    </w:p>
    <w:p w14:paraId="3D4E4BC2" w14:textId="2B649391" w:rsidR="001909DE" w:rsidRPr="00F626E2" w:rsidRDefault="00607B72"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jednotlivé časti študijného programu (</w:t>
      </w:r>
      <w:r w:rsidR="0046747F" w:rsidRPr="00F626E2">
        <w:rPr>
          <w:rFonts w:cstheme="minorHAnsi"/>
          <w:i/>
          <w:iCs/>
          <w:sz w:val="20"/>
          <w:szCs w:val="20"/>
        </w:rPr>
        <w:t>modul</w:t>
      </w:r>
      <w:r w:rsidRPr="00F626E2">
        <w:rPr>
          <w:rFonts w:cstheme="minorHAnsi"/>
          <w:i/>
          <w:iCs/>
          <w:sz w:val="20"/>
          <w:szCs w:val="20"/>
        </w:rPr>
        <w:t>y</w:t>
      </w:r>
      <w:r w:rsidR="0046747F" w:rsidRPr="00F626E2">
        <w:rPr>
          <w:rFonts w:cstheme="minorHAnsi"/>
          <w:i/>
          <w:iCs/>
          <w:sz w:val="20"/>
          <w:szCs w:val="20"/>
        </w:rPr>
        <w:t xml:space="preserve">, </w:t>
      </w:r>
      <w:r w:rsidRPr="00F626E2">
        <w:rPr>
          <w:rFonts w:cstheme="minorHAnsi"/>
          <w:i/>
          <w:iCs/>
          <w:sz w:val="20"/>
          <w:szCs w:val="20"/>
        </w:rPr>
        <w:t>predmety</w:t>
      </w:r>
      <w:r w:rsidR="004D3F71" w:rsidRPr="00F626E2">
        <w:rPr>
          <w:rFonts w:cstheme="minorHAnsi"/>
          <w:i/>
          <w:iCs/>
          <w:sz w:val="20"/>
          <w:szCs w:val="20"/>
        </w:rPr>
        <w:t xml:space="preserve"> </w:t>
      </w:r>
      <w:r w:rsidR="00BE1681" w:rsidRPr="00F626E2">
        <w:rPr>
          <w:rFonts w:cstheme="minorHAnsi"/>
          <w:i/>
          <w:iCs/>
          <w:sz w:val="20"/>
          <w:szCs w:val="20"/>
        </w:rPr>
        <w:t xml:space="preserve">a iné </w:t>
      </w:r>
      <w:r w:rsidR="0046747F" w:rsidRPr="00F626E2">
        <w:rPr>
          <w:rFonts w:cstheme="minorHAnsi"/>
          <w:i/>
          <w:iCs/>
          <w:sz w:val="20"/>
          <w:szCs w:val="20"/>
        </w:rPr>
        <w:t>relevantn</w:t>
      </w:r>
      <w:r w:rsidRPr="00F626E2">
        <w:rPr>
          <w:rFonts w:cstheme="minorHAnsi"/>
          <w:i/>
          <w:iCs/>
          <w:sz w:val="20"/>
          <w:szCs w:val="20"/>
        </w:rPr>
        <w:t xml:space="preserve">é </w:t>
      </w:r>
      <w:r w:rsidR="001D6EEC" w:rsidRPr="00F626E2">
        <w:rPr>
          <w:rFonts w:cstheme="minorHAnsi"/>
          <w:i/>
          <w:iCs/>
          <w:sz w:val="20"/>
          <w:szCs w:val="20"/>
        </w:rPr>
        <w:t>školské a</w:t>
      </w:r>
      <w:r w:rsidR="0046747F" w:rsidRPr="00F626E2">
        <w:rPr>
          <w:rFonts w:cstheme="minorHAnsi"/>
          <w:i/>
          <w:iCs/>
          <w:sz w:val="20"/>
          <w:szCs w:val="20"/>
        </w:rPr>
        <w:t xml:space="preserve"> </w:t>
      </w:r>
      <w:r w:rsidR="006D020D" w:rsidRPr="00F626E2">
        <w:rPr>
          <w:rFonts w:cstheme="minorHAnsi"/>
          <w:i/>
          <w:iCs/>
          <w:sz w:val="20"/>
          <w:szCs w:val="20"/>
        </w:rPr>
        <w:t xml:space="preserve">mimoškolské </w:t>
      </w:r>
      <w:r w:rsidRPr="00F626E2">
        <w:rPr>
          <w:rFonts w:cstheme="minorHAnsi"/>
          <w:i/>
          <w:iCs/>
          <w:sz w:val="20"/>
          <w:szCs w:val="20"/>
        </w:rPr>
        <w:t xml:space="preserve">činnosti </w:t>
      </w:r>
      <w:r w:rsidR="0046747F" w:rsidRPr="00F626E2">
        <w:rPr>
          <w:rFonts w:cstheme="minorHAnsi"/>
          <w:i/>
          <w:iCs/>
          <w:sz w:val="20"/>
          <w:szCs w:val="20"/>
        </w:rPr>
        <w:t>za predpokladu</w:t>
      </w:r>
      <w:r w:rsidR="00BE1681" w:rsidRPr="00F626E2">
        <w:rPr>
          <w:rFonts w:cstheme="minorHAnsi"/>
          <w:i/>
          <w:iCs/>
          <w:sz w:val="20"/>
          <w:szCs w:val="20"/>
        </w:rPr>
        <w:t xml:space="preserve">, že </w:t>
      </w:r>
      <w:r w:rsidR="00370783" w:rsidRPr="00F626E2">
        <w:rPr>
          <w:rFonts w:cstheme="minorHAnsi"/>
          <w:i/>
          <w:iCs/>
          <w:sz w:val="20"/>
          <w:szCs w:val="20"/>
        </w:rPr>
        <w:t xml:space="preserve">prispievajú </w:t>
      </w:r>
      <w:r w:rsidR="00304029" w:rsidRPr="00F626E2">
        <w:rPr>
          <w:rFonts w:cstheme="minorHAnsi"/>
          <w:i/>
          <w:iCs/>
          <w:sz w:val="20"/>
          <w:szCs w:val="20"/>
        </w:rPr>
        <w:t xml:space="preserve">k </w:t>
      </w:r>
      <w:r w:rsidR="00370783" w:rsidRPr="00F626E2">
        <w:rPr>
          <w:rFonts w:cstheme="minorHAnsi"/>
          <w:i/>
          <w:iCs/>
          <w:sz w:val="20"/>
          <w:szCs w:val="20"/>
        </w:rPr>
        <w:t xml:space="preserve">dosahovaniu </w:t>
      </w:r>
      <w:r w:rsidR="006D020D" w:rsidRPr="00F626E2">
        <w:rPr>
          <w:rFonts w:cstheme="minorHAnsi"/>
          <w:i/>
          <w:iCs/>
          <w:sz w:val="20"/>
          <w:szCs w:val="20"/>
        </w:rPr>
        <w:t xml:space="preserve">želaných výstupov vzdelávania </w:t>
      </w:r>
      <w:r w:rsidR="0046747F" w:rsidRPr="00F626E2">
        <w:rPr>
          <w:rFonts w:cstheme="minorHAnsi"/>
          <w:i/>
          <w:iCs/>
          <w:sz w:val="20"/>
          <w:szCs w:val="20"/>
        </w:rPr>
        <w:t>a prinášajú kredity</w:t>
      </w:r>
      <w:r w:rsidR="006D020D" w:rsidRPr="00F626E2">
        <w:rPr>
          <w:rFonts w:cstheme="minorHAnsi"/>
          <w:i/>
          <w:iCs/>
          <w:sz w:val="20"/>
          <w:szCs w:val="20"/>
        </w:rPr>
        <w:t>)</w:t>
      </w:r>
      <w:r w:rsidR="00EC50D8" w:rsidRPr="00F626E2">
        <w:rPr>
          <w:rFonts w:cstheme="minorHAnsi"/>
          <w:i/>
          <w:iCs/>
          <w:sz w:val="20"/>
          <w:szCs w:val="20"/>
        </w:rPr>
        <w:t xml:space="preserve"> v štruktúre povinné, povinne voliteľné a výberové predmety</w:t>
      </w:r>
      <w:r w:rsidR="001909DE" w:rsidRPr="00F626E2">
        <w:rPr>
          <w:rFonts w:cstheme="minorHAnsi"/>
          <w:i/>
          <w:iCs/>
          <w:sz w:val="20"/>
          <w:szCs w:val="20"/>
        </w:rPr>
        <w:t>,</w:t>
      </w:r>
    </w:p>
    <w:p w14:paraId="615F2E16" w14:textId="601C7DF6" w:rsidR="00BE1681" w:rsidRPr="00F626E2" w:rsidRDefault="001909DE"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v študijnom programe </w:t>
      </w:r>
      <w:r w:rsidR="00AF6F44" w:rsidRPr="00F626E2">
        <w:rPr>
          <w:rFonts w:cstheme="minorHAnsi"/>
          <w:i/>
          <w:iCs/>
          <w:sz w:val="20"/>
          <w:szCs w:val="20"/>
        </w:rPr>
        <w:t>vyznač</w:t>
      </w:r>
      <w:r w:rsidRPr="00F626E2">
        <w:rPr>
          <w:rFonts w:cstheme="minorHAnsi"/>
          <w:i/>
          <w:iCs/>
          <w:sz w:val="20"/>
          <w:szCs w:val="20"/>
        </w:rPr>
        <w:t xml:space="preserve">í </w:t>
      </w:r>
      <w:r w:rsidR="00AF6F44" w:rsidRPr="00F626E2">
        <w:rPr>
          <w:rFonts w:cstheme="minorHAnsi"/>
          <w:b/>
          <w:bCs/>
          <w:i/>
          <w:iCs/>
          <w:sz w:val="20"/>
          <w:szCs w:val="20"/>
        </w:rPr>
        <w:t>profil</w:t>
      </w:r>
      <w:r w:rsidR="00B719A6" w:rsidRPr="00F626E2">
        <w:rPr>
          <w:rFonts w:cstheme="minorHAnsi"/>
          <w:b/>
          <w:bCs/>
          <w:i/>
          <w:iCs/>
          <w:sz w:val="20"/>
          <w:szCs w:val="20"/>
        </w:rPr>
        <w:t>ové</w:t>
      </w:r>
      <w:r w:rsidR="00242650" w:rsidRPr="00F626E2">
        <w:rPr>
          <w:rFonts w:cstheme="minorHAnsi"/>
          <w:b/>
          <w:bCs/>
          <w:i/>
          <w:iCs/>
          <w:sz w:val="20"/>
          <w:szCs w:val="20"/>
        </w:rPr>
        <w:t xml:space="preserve"> </w:t>
      </w:r>
      <w:r w:rsidR="00AF6F44" w:rsidRPr="00F626E2">
        <w:rPr>
          <w:rFonts w:cstheme="minorHAnsi"/>
          <w:b/>
          <w:bCs/>
          <w:i/>
          <w:iCs/>
          <w:sz w:val="20"/>
          <w:szCs w:val="20"/>
        </w:rPr>
        <w:t>predmet</w:t>
      </w:r>
      <w:r w:rsidR="00242650" w:rsidRPr="00F626E2">
        <w:rPr>
          <w:rFonts w:cstheme="minorHAnsi"/>
          <w:b/>
          <w:bCs/>
          <w:i/>
          <w:iCs/>
          <w:sz w:val="20"/>
          <w:szCs w:val="20"/>
        </w:rPr>
        <w:t xml:space="preserve">y </w:t>
      </w:r>
      <w:r w:rsidR="00AF6F44" w:rsidRPr="00F626E2">
        <w:rPr>
          <w:rFonts w:cstheme="minorHAnsi"/>
          <w:i/>
          <w:iCs/>
          <w:sz w:val="20"/>
          <w:szCs w:val="20"/>
        </w:rPr>
        <w:t>príslušnej cesty v štúdiu (špecializácie)</w:t>
      </w:r>
      <w:r w:rsidR="009C000B" w:rsidRPr="00F626E2">
        <w:rPr>
          <w:rFonts w:cstheme="minorHAnsi"/>
          <w:i/>
          <w:iCs/>
          <w:sz w:val="20"/>
          <w:szCs w:val="20"/>
        </w:rPr>
        <w:t>,</w:t>
      </w:r>
    </w:p>
    <w:p w14:paraId="216DEEFD" w14:textId="7FA51388"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pre každú vzdelávaciu časť/ predmet definuje výstupy vzdelávania a súvisiace kritéri</w:t>
      </w:r>
      <w:r w:rsidR="001E53F3" w:rsidRPr="00F626E2">
        <w:rPr>
          <w:rFonts w:cstheme="minorHAnsi"/>
          <w:i/>
          <w:iCs/>
          <w:sz w:val="20"/>
          <w:szCs w:val="20"/>
        </w:rPr>
        <w:t>á</w:t>
      </w:r>
      <w:r w:rsidRPr="00F626E2">
        <w:rPr>
          <w:rFonts w:cstheme="minorHAnsi"/>
          <w:i/>
          <w:iCs/>
          <w:sz w:val="20"/>
          <w:szCs w:val="20"/>
        </w:rPr>
        <w:t xml:space="preserve"> a pravidlá ich hodnotenia tak</w:t>
      </w:r>
      <w:r w:rsidR="001E53F3" w:rsidRPr="00F626E2">
        <w:rPr>
          <w:rFonts w:cstheme="minorHAnsi"/>
          <w:i/>
          <w:iCs/>
          <w:sz w:val="20"/>
          <w:szCs w:val="20"/>
        </w:rPr>
        <w:t>,</w:t>
      </w:r>
      <w:r w:rsidRPr="00F626E2">
        <w:rPr>
          <w:rFonts w:cstheme="minorHAnsi"/>
          <w:i/>
          <w:iCs/>
          <w:sz w:val="20"/>
          <w:szCs w:val="20"/>
        </w:rPr>
        <w:t xml:space="preserve"> aby boli naplnené všetky vzdelávacie ciele študijného programu</w:t>
      </w:r>
      <w:r w:rsidR="008221F2" w:rsidRPr="00F626E2">
        <w:rPr>
          <w:rFonts w:cstheme="minorHAnsi"/>
          <w:i/>
          <w:iCs/>
          <w:sz w:val="20"/>
          <w:szCs w:val="20"/>
        </w:rPr>
        <w:t xml:space="preserve"> </w:t>
      </w:r>
      <w:r w:rsidRPr="00F626E2">
        <w:rPr>
          <w:rFonts w:cstheme="minorHAnsi"/>
          <w:i/>
          <w:iCs/>
          <w:sz w:val="20"/>
          <w:szCs w:val="20"/>
        </w:rPr>
        <w:t xml:space="preserve">(môžu byť uvedené </w:t>
      </w:r>
      <w:r w:rsidR="00417AE1" w:rsidRPr="00F626E2">
        <w:rPr>
          <w:rFonts w:cstheme="minorHAnsi"/>
          <w:i/>
          <w:iCs/>
          <w:sz w:val="20"/>
          <w:szCs w:val="20"/>
        </w:rPr>
        <w:t xml:space="preserve">len </w:t>
      </w:r>
      <w:r w:rsidR="00A25656" w:rsidRPr="00F626E2">
        <w:rPr>
          <w:rFonts w:cstheme="minorHAnsi"/>
          <w:i/>
          <w:iCs/>
          <w:sz w:val="20"/>
          <w:szCs w:val="20"/>
        </w:rPr>
        <w:t>v I</w:t>
      </w:r>
      <w:r w:rsidRPr="00F626E2">
        <w:rPr>
          <w:rFonts w:cstheme="minorHAnsi"/>
          <w:i/>
          <w:iCs/>
          <w:sz w:val="20"/>
          <w:szCs w:val="20"/>
        </w:rPr>
        <w:t>nformačných listoch predmetov</w:t>
      </w:r>
      <w:r w:rsidR="00483D23" w:rsidRPr="00F626E2">
        <w:rPr>
          <w:rFonts w:cstheme="minorHAnsi"/>
          <w:i/>
          <w:iCs/>
          <w:sz w:val="20"/>
          <w:szCs w:val="20"/>
        </w:rPr>
        <w:t xml:space="preserve"> v časti Výsledky vzdelávania a v časti Podmienky absolvovania predmetu</w:t>
      </w:r>
      <w:r w:rsidR="001C693F" w:rsidRPr="00F626E2">
        <w:rPr>
          <w:rFonts w:cstheme="minorHAnsi"/>
          <w:i/>
          <w:iCs/>
          <w:sz w:val="20"/>
          <w:szCs w:val="20"/>
        </w:rPr>
        <w:t>)</w:t>
      </w:r>
      <w:r w:rsidRPr="00F626E2">
        <w:rPr>
          <w:rFonts w:cstheme="minorHAnsi"/>
          <w:i/>
          <w:iCs/>
          <w:sz w:val="20"/>
          <w:szCs w:val="20"/>
        </w:rPr>
        <w:t xml:space="preserve">, </w:t>
      </w:r>
    </w:p>
    <w:p w14:paraId="11761F87" w14:textId="417C906B"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proofErr w:type="spellStart"/>
      <w:r w:rsidRPr="00F626E2">
        <w:rPr>
          <w:rFonts w:cstheme="minorHAnsi"/>
          <w:i/>
          <w:iCs/>
          <w:sz w:val="20"/>
          <w:szCs w:val="20"/>
        </w:rPr>
        <w:t>prerekvizit</w:t>
      </w:r>
      <w:r w:rsidR="00C7264A" w:rsidRPr="00F626E2">
        <w:rPr>
          <w:rFonts w:cstheme="minorHAnsi"/>
          <w:i/>
          <w:iCs/>
          <w:sz w:val="20"/>
          <w:szCs w:val="20"/>
        </w:rPr>
        <w:t>y</w:t>
      </w:r>
      <w:proofErr w:type="spellEnd"/>
      <w:r w:rsidRPr="00F626E2">
        <w:rPr>
          <w:rFonts w:cstheme="minorHAnsi"/>
          <w:i/>
          <w:iCs/>
          <w:sz w:val="20"/>
          <w:szCs w:val="20"/>
        </w:rPr>
        <w:t xml:space="preserve">, </w:t>
      </w:r>
      <w:proofErr w:type="spellStart"/>
      <w:r w:rsidRPr="00F626E2">
        <w:rPr>
          <w:rFonts w:cstheme="minorHAnsi"/>
          <w:i/>
          <w:iCs/>
          <w:sz w:val="20"/>
          <w:szCs w:val="20"/>
        </w:rPr>
        <w:t>korekvizit</w:t>
      </w:r>
      <w:r w:rsidR="00C7264A" w:rsidRPr="00F626E2">
        <w:rPr>
          <w:rFonts w:cstheme="minorHAnsi"/>
          <w:i/>
          <w:iCs/>
          <w:sz w:val="20"/>
          <w:szCs w:val="20"/>
        </w:rPr>
        <w:t>y</w:t>
      </w:r>
      <w:proofErr w:type="spellEnd"/>
      <w:r w:rsidRPr="00F626E2">
        <w:rPr>
          <w:rFonts w:cstheme="minorHAnsi"/>
          <w:i/>
          <w:iCs/>
          <w:sz w:val="20"/>
          <w:szCs w:val="20"/>
        </w:rPr>
        <w:t xml:space="preserve"> a odporúčania pri tvorbe </w:t>
      </w:r>
      <w:r w:rsidR="00801661" w:rsidRPr="00F626E2">
        <w:rPr>
          <w:rFonts w:cstheme="minorHAnsi"/>
          <w:i/>
          <w:iCs/>
          <w:sz w:val="20"/>
          <w:szCs w:val="20"/>
        </w:rPr>
        <w:t xml:space="preserve">študijného </w:t>
      </w:r>
      <w:r w:rsidRPr="00F626E2">
        <w:rPr>
          <w:rFonts w:cstheme="minorHAnsi"/>
          <w:i/>
          <w:iCs/>
          <w:sz w:val="20"/>
          <w:szCs w:val="20"/>
        </w:rPr>
        <w:t xml:space="preserve">plánu, </w:t>
      </w:r>
    </w:p>
    <w:p w14:paraId="50D0F099" w14:textId="79C27FDE" w:rsidR="00636D21" w:rsidRPr="00F626E2" w:rsidRDefault="001D6EE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pre </w:t>
      </w:r>
      <w:r w:rsidR="00B219BD" w:rsidRPr="00F626E2">
        <w:rPr>
          <w:rFonts w:cstheme="minorHAnsi"/>
          <w:i/>
          <w:iCs/>
          <w:sz w:val="20"/>
          <w:szCs w:val="20"/>
        </w:rPr>
        <w:t xml:space="preserve">každú vzdelávaciu časť študijného plánu/predmet </w:t>
      </w:r>
      <w:r w:rsidRPr="00F626E2">
        <w:rPr>
          <w:rFonts w:cstheme="minorHAnsi"/>
          <w:i/>
          <w:iCs/>
          <w:sz w:val="20"/>
          <w:szCs w:val="20"/>
        </w:rPr>
        <w:t xml:space="preserve">stanoví </w:t>
      </w:r>
      <w:r w:rsidR="00BE1681" w:rsidRPr="00F626E2">
        <w:rPr>
          <w:rFonts w:cstheme="minorHAnsi"/>
          <w:i/>
          <w:iCs/>
          <w:sz w:val="20"/>
          <w:szCs w:val="20"/>
        </w:rPr>
        <w:t>používané vzdeláva</w:t>
      </w:r>
      <w:r w:rsidR="003216FC" w:rsidRPr="00F626E2">
        <w:rPr>
          <w:rFonts w:cstheme="minorHAnsi"/>
          <w:i/>
          <w:iCs/>
          <w:sz w:val="20"/>
          <w:szCs w:val="20"/>
        </w:rPr>
        <w:t xml:space="preserve">cie </w:t>
      </w:r>
      <w:r w:rsidR="00BE1681" w:rsidRPr="00F626E2">
        <w:rPr>
          <w:rFonts w:cstheme="minorHAnsi"/>
          <w:i/>
          <w:iCs/>
          <w:sz w:val="20"/>
          <w:szCs w:val="20"/>
        </w:rPr>
        <w:t xml:space="preserve">činnosti </w:t>
      </w:r>
      <w:r w:rsidR="004D3F71" w:rsidRPr="00F626E2">
        <w:rPr>
          <w:rFonts w:cstheme="minorHAnsi"/>
          <w:i/>
          <w:iCs/>
          <w:sz w:val="20"/>
          <w:szCs w:val="20"/>
        </w:rPr>
        <w:t>(</w:t>
      </w:r>
      <w:r w:rsidR="00BE1681" w:rsidRPr="00F626E2">
        <w:rPr>
          <w:rFonts w:cstheme="minorHAnsi"/>
          <w:i/>
          <w:iCs/>
          <w:sz w:val="20"/>
          <w:szCs w:val="20"/>
        </w:rPr>
        <w:t xml:space="preserve">prednáška, seminár, cvičenie, záverečná práca, projektová práca, laboratórne práce, stáž, exkurzia, </w:t>
      </w:r>
      <w:r w:rsidR="002F43F4" w:rsidRPr="00F626E2">
        <w:rPr>
          <w:rFonts w:cstheme="minorHAnsi"/>
          <w:i/>
          <w:iCs/>
          <w:sz w:val="20"/>
          <w:szCs w:val="20"/>
        </w:rPr>
        <w:t xml:space="preserve">terénne praktikum, </w:t>
      </w:r>
      <w:r w:rsidR="00BE1681" w:rsidRPr="00F626E2">
        <w:rPr>
          <w:rFonts w:cstheme="minorHAnsi"/>
          <w:i/>
          <w:iCs/>
          <w:sz w:val="20"/>
          <w:szCs w:val="20"/>
        </w:rPr>
        <w:t>odborná prax, štátna skúška a</w:t>
      </w:r>
      <w:r w:rsidR="00CE2215" w:rsidRPr="00F626E2">
        <w:rPr>
          <w:rFonts w:cstheme="minorHAnsi"/>
          <w:i/>
          <w:iCs/>
          <w:sz w:val="20"/>
          <w:szCs w:val="20"/>
        </w:rPr>
        <w:t> </w:t>
      </w:r>
      <w:r w:rsidR="003216FC" w:rsidRPr="00F626E2">
        <w:rPr>
          <w:rFonts w:cstheme="minorHAnsi"/>
          <w:i/>
          <w:iCs/>
          <w:sz w:val="20"/>
          <w:szCs w:val="20"/>
        </w:rPr>
        <w:t>ďalšie</w:t>
      </w:r>
      <w:r w:rsidR="00CE2215" w:rsidRPr="00F626E2">
        <w:rPr>
          <w:rFonts w:cstheme="minorHAnsi"/>
          <w:i/>
          <w:iCs/>
          <w:sz w:val="20"/>
          <w:szCs w:val="20"/>
        </w:rPr>
        <w:t xml:space="preserve">, prípadne ich </w:t>
      </w:r>
      <w:r w:rsidR="00BE1681" w:rsidRPr="00F626E2">
        <w:rPr>
          <w:rFonts w:cstheme="minorHAnsi"/>
          <w:i/>
          <w:iCs/>
          <w:sz w:val="20"/>
          <w:szCs w:val="20"/>
        </w:rPr>
        <w:t>kombinácie</w:t>
      </w:r>
      <w:r w:rsidR="003216FC" w:rsidRPr="00F626E2">
        <w:rPr>
          <w:rFonts w:cstheme="minorHAnsi"/>
          <w:i/>
          <w:iCs/>
          <w:sz w:val="20"/>
          <w:szCs w:val="20"/>
        </w:rPr>
        <w:t>)</w:t>
      </w:r>
      <w:r w:rsidRPr="00F626E2">
        <w:rPr>
          <w:rFonts w:cstheme="minorHAnsi"/>
          <w:i/>
          <w:iCs/>
          <w:sz w:val="20"/>
          <w:szCs w:val="20"/>
        </w:rPr>
        <w:t xml:space="preserve"> vhodné na dosahovanie výstupov vzdelávania</w:t>
      </w:r>
      <w:r w:rsidR="00417AE1" w:rsidRPr="00F626E2">
        <w:rPr>
          <w:rFonts w:cstheme="minorHAnsi"/>
          <w:i/>
          <w:iCs/>
          <w:sz w:val="20"/>
          <w:szCs w:val="20"/>
        </w:rPr>
        <w:t xml:space="preserve">, </w:t>
      </w:r>
    </w:p>
    <w:p w14:paraId="7C31DA56" w14:textId="13E7D3D2" w:rsidR="000C36B4" w:rsidRPr="00F626E2" w:rsidRDefault="006709D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metódy</w:t>
      </w:r>
      <w:r w:rsidR="00CE2215" w:rsidRPr="00F626E2">
        <w:rPr>
          <w:rFonts w:cstheme="minorHAnsi"/>
          <w:i/>
          <w:iCs/>
          <w:sz w:val="20"/>
          <w:szCs w:val="20"/>
        </w:rPr>
        <w:t>,</w:t>
      </w:r>
      <w:r w:rsidRPr="00F626E2">
        <w:rPr>
          <w:rFonts w:cstheme="minorHAnsi"/>
          <w:i/>
          <w:iCs/>
          <w:sz w:val="20"/>
          <w:szCs w:val="20"/>
        </w:rPr>
        <w:t xml:space="preserve"> akými sa vzdelávacia činnosť uskutočňuje</w:t>
      </w:r>
      <w:r w:rsidR="00182778" w:rsidRPr="00F626E2">
        <w:rPr>
          <w:rFonts w:cstheme="minorHAnsi"/>
          <w:i/>
          <w:iCs/>
          <w:sz w:val="20"/>
          <w:szCs w:val="20"/>
        </w:rPr>
        <w:t xml:space="preserve"> – </w:t>
      </w:r>
      <w:r w:rsidRPr="00F626E2">
        <w:rPr>
          <w:rFonts w:cstheme="minorHAnsi"/>
          <w:i/>
          <w:iCs/>
          <w:sz w:val="20"/>
          <w:szCs w:val="20"/>
        </w:rPr>
        <w:t>prezenčná, dištančná, kombinovaná</w:t>
      </w:r>
      <w:r w:rsidR="00C67D23" w:rsidRPr="00F626E2">
        <w:rPr>
          <w:rFonts w:cstheme="minorHAnsi"/>
          <w:i/>
          <w:iCs/>
          <w:sz w:val="20"/>
          <w:szCs w:val="20"/>
        </w:rPr>
        <w:t xml:space="preserve"> (</w:t>
      </w:r>
      <w:r w:rsidR="007B70CF" w:rsidRPr="00F626E2">
        <w:rPr>
          <w:rFonts w:cstheme="minorHAnsi"/>
          <w:i/>
          <w:iCs/>
          <w:sz w:val="20"/>
          <w:szCs w:val="20"/>
        </w:rPr>
        <w:t xml:space="preserve">v súlade s </w:t>
      </w:r>
      <w:r w:rsidR="00C67D23" w:rsidRPr="00F626E2">
        <w:rPr>
          <w:rFonts w:cstheme="minorHAnsi"/>
          <w:i/>
          <w:iCs/>
          <w:sz w:val="20"/>
          <w:szCs w:val="20"/>
        </w:rPr>
        <w:t>I</w:t>
      </w:r>
      <w:r w:rsidR="00417AE1" w:rsidRPr="00F626E2">
        <w:rPr>
          <w:rFonts w:cstheme="minorHAnsi"/>
          <w:i/>
          <w:iCs/>
          <w:sz w:val="20"/>
          <w:szCs w:val="20"/>
        </w:rPr>
        <w:t>nformačný</w:t>
      </w:r>
      <w:r w:rsidR="007B70CF" w:rsidRPr="00F626E2">
        <w:rPr>
          <w:rFonts w:cstheme="minorHAnsi"/>
          <w:i/>
          <w:iCs/>
          <w:sz w:val="20"/>
          <w:szCs w:val="20"/>
        </w:rPr>
        <w:t>mi</w:t>
      </w:r>
      <w:r w:rsidR="00417AE1" w:rsidRPr="00F626E2">
        <w:rPr>
          <w:rFonts w:cstheme="minorHAnsi"/>
          <w:i/>
          <w:iCs/>
          <w:sz w:val="20"/>
          <w:szCs w:val="20"/>
        </w:rPr>
        <w:t xml:space="preserve"> list</w:t>
      </w:r>
      <w:r w:rsidR="007B70CF" w:rsidRPr="00F626E2">
        <w:rPr>
          <w:rFonts w:cstheme="minorHAnsi"/>
          <w:i/>
          <w:iCs/>
          <w:sz w:val="20"/>
          <w:szCs w:val="20"/>
        </w:rPr>
        <w:t xml:space="preserve">ami </w:t>
      </w:r>
      <w:r w:rsidR="00C67D23" w:rsidRPr="00F626E2">
        <w:rPr>
          <w:rFonts w:cstheme="minorHAnsi"/>
          <w:i/>
          <w:iCs/>
          <w:sz w:val="20"/>
          <w:szCs w:val="20"/>
        </w:rPr>
        <w:t>predmetov),</w:t>
      </w:r>
    </w:p>
    <w:p w14:paraId="30A7F1D4" w14:textId="3A86F0E4" w:rsidR="000C36B4" w:rsidRPr="00F626E2" w:rsidRDefault="00483D23"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osnovu</w:t>
      </w:r>
      <w:r w:rsidR="00C02195" w:rsidRPr="00F626E2">
        <w:rPr>
          <w:rFonts w:cstheme="minorHAnsi"/>
          <w:i/>
          <w:iCs/>
          <w:sz w:val="20"/>
          <w:szCs w:val="20"/>
        </w:rPr>
        <w:t xml:space="preserve">/ sylaby </w:t>
      </w:r>
      <w:r w:rsidRPr="00F626E2">
        <w:rPr>
          <w:rFonts w:cstheme="minorHAnsi"/>
          <w:i/>
          <w:iCs/>
          <w:sz w:val="20"/>
          <w:szCs w:val="20"/>
        </w:rPr>
        <w:t>predmetu</w:t>
      </w:r>
      <w:r w:rsidR="00EE7005" w:rsidRPr="00F626E2">
        <w:rPr>
          <w:rFonts w:cstheme="minorHAnsi"/>
          <w:i/>
          <w:iCs/>
          <w:sz w:val="20"/>
          <w:szCs w:val="20"/>
        </w:rPr>
        <w:t xml:space="preserve">, </w:t>
      </w:r>
    </w:p>
    <w:p w14:paraId="66963ACC" w14:textId="117F3665" w:rsidR="00B33340"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pracovné zaťaženie študenta</w:t>
      </w:r>
      <w:r w:rsidR="00B33340" w:rsidRPr="00F626E2">
        <w:rPr>
          <w:rFonts w:cstheme="minorHAnsi"/>
          <w:i/>
          <w:iCs/>
          <w:sz w:val="20"/>
          <w:szCs w:val="20"/>
        </w:rPr>
        <w:t xml:space="preserve"> („rozsah“ pre jednotlivé </w:t>
      </w:r>
      <w:r w:rsidR="009A2D95" w:rsidRPr="00F626E2">
        <w:rPr>
          <w:rFonts w:cstheme="minorHAnsi"/>
          <w:i/>
          <w:iCs/>
          <w:sz w:val="20"/>
          <w:szCs w:val="20"/>
        </w:rPr>
        <w:t xml:space="preserve">predmety a </w:t>
      </w:r>
      <w:r w:rsidR="00B33340" w:rsidRPr="00F626E2">
        <w:rPr>
          <w:rFonts w:cstheme="minorHAnsi"/>
          <w:i/>
          <w:iCs/>
          <w:sz w:val="20"/>
          <w:szCs w:val="20"/>
        </w:rPr>
        <w:t>vzdeláva</w:t>
      </w:r>
      <w:r w:rsidR="00182778" w:rsidRPr="00F626E2">
        <w:rPr>
          <w:rFonts w:cstheme="minorHAnsi"/>
          <w:i/>
          <w:iCs/>
          <w:sz w:val="20"/>
          <w:szCs w:val="20"/>
        </w:rPr>
        <w:t>c</w:t>
      </w:r>
      <w:r w:rsidR="00B33340" w:rsidRPr="00F626E2">
        <w:rPr>
          <w:rFonts w:cstheme="minorHAnsi"/>
          <w:i/>
          <w:iCs/>
          <w:sz w:val="20"/>
          <w:szCs w:val="20"/>
        </w:rPr>
        <w:t xml:space="preserve">ie činnosti samostatne), </w:t>
      </w:r>
    </w:p>
    <w:p w14:paraId="266A45D4" w14:textId="5CB86E54" w:rsidR="004D3F71" w:rsidRPr="00F626E2" w:rsidRDefault="006D020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kredity</w:t>
      </w:r>
      <w:r w:rsidR="00F70B18" w:rsidRPr="00F626E2">
        <w:rPr>
          <w:rFonts w:cstheme="minorHAnsi"/>
          <w:i/>
          <w:iCs/>
          <w:sz w:val="20"/>
          <w:szCs w:val="20"/>
        </w:rPr>
        <w:t xml:space="preserve"> pridelené</w:t>
      </w:r>
      <w:r w:rsidR="00260945" w:rsidRPr="00F626E2">
        <w:rPr>
          <w:rFonts w:cstheme="minorHAnsi"/>
          <w:i/>
          <w:iCs/>
          <w:sz w:val="20"/>
          <w:szCs w:val="20"/>
        </w:rPr>
        <w:t xml:space="preserve"> </w:t>
      </w:r>
      <w:r w:rsidR="00F70B18" w:rsidRPr="00F626E2">
        <w:rPr>
          <w:rFonts w:cstheme="minorHAnsi"/>
          <w:i/>
          <w:iCs/>
          <w:sz w:val="20"/>
          <w:szCs w:val="20"/>
        </w:rPr>
        <w:t xml:space="preserve">každej </w:t>
      </w:r>
      <w:r w:rsidR="0080082E" w:rsidRPr="00F626E2">
        <w:rPr>
          <w:rFonts w:cstheme="minorHAnsi"/>
          <w:i/>
          <w:iCs/>
          <w:sz w:val="20"/>
          <w:szCs w:val="20"/>
        </w:rPr>
        <w:t xml:space="preserve">časti </w:t>
      </w:r>
      <w:r w:rsidR="00F70B18" w:rsidRPr="00F626E2">
        <w:rPr>
          <w:rFonts w:cstheme="minorHAnsi"/>
          <w:i/>
          <w:iCs/>
          <w:sz w:val="20"/>
          <w:szCs w:val="20"/>
        </w:rPr>
        <w:t xml:space="preserve">na základe </w:t>
      </w:r>
      <w:r w:rsidR="0080082E" w:rsidRPr="00F626E2">
        <w:rPr>
          <w:rFonts w:cstheme="minorHAnsi"/>
          <w:i/>
          <w:iCs/>
          <w:sz w:val="20"/>
          <w:szCs w:val="20"/>
        </w:rPr>
        <w:t xml:space="preserve">dosahovaných </w:t>
      </w:r>
      <w:r w:rsidR="00F70B18" w:rsidRPr="00F626E2">
        <w:rPr>
          <w:rFonts w:cstheme="minorHAnsi"/>
          <w:i/>
          <w:iCs/>
          <w:sz w:val="20"/>
          <w:szCs w:val="20"/>
        </w:rPr>
        <w:t>výstupov vzdelávania a súvisiaceho pracovného zaťaženia</w:t>
      </w:r>
      <w:r w:rsidR="00991059" w:rsidRPr="00F626E2">
        <w:rPr>
          <w:rFonts w:cstheme="minorHAnsi"/>
          <w:i/>
          <w:iCs/>
          <w:sz w:val="20"/>
          <w:szCs w:val="20"/>
        </w:rPr>
        <w:t>,</w:t>
      </w:r>
      <w:r w:rsidR="001D6EEC" w:rsidRPr="00F626E2">
        <w:rPr>
          <w:rFonts w:cstheme="minorHAnsi"/>
          <w:i/>
          <w:iCs/>
          <w:sz w:val="20"/>
          <w:szCs w:val="20"/>
        </w:rPr>
        <w:t xml:space="preserve"> </w:t>
      </w:r>
    </w:p>
    <w:p w14:paraId="01121CE9" w14:textId="3EC3133E" w:rsidR="003216FC"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osob</w:t>
      </w:r>
      <w:r w:rsidR="008A3A20" w:rsidRPr="00F626E2">
        <w:rPr>
          <w:rFonts w:cstheme="minorHAnsi"/>
          <w:i/>
          <w:iCs/>
          <w:sz w:val="20"/>
          <w:szCs w:val="20"/>
        </w:rPr>
        <w:t>u</w:t>
      </w:r>
      <w:r w:rsidR="001D6EEC" w:rsidRPr="00F626E2">
        <w:rPr>
          <w:rFonts w:cstheme="minorHAnsi"/>
          <w:i/>
          <w:iCs/>
          <w:sz w:val="20"/>
          <w:szCs w:val="20"/>
        </w:rPr>
        <w:t xml:space="preserve"> </w:t>
      </w:r>
      <w:r w:rsidRPr="00F626E2">
        <w:rPr>
          <w:rFonts w:cstheme="minorHAnsi"/>
          <w:i/>
          <w:iCs/>
          <w:sz w:val="20"/>
          <w:szCs w:val="20"/>
        </w:rPr>
        <w:t>zabezpečujúc</w:t>
      </w:r>
      <w:r w:rsidR="008A3A20" w:rsidRPr="00F626E2">
        <w:rPr>
          <w:rFonts w:cstheme="minorHAnsi"/>
          <w:i/>
          <w:iCs/>
          <w:sz w:val="20"/>
          <w:szCs w:val="20"/>
        </w:rPr>
        <w:t>u</w:t>
      </w:r>
      <w:r w:rsidRPr="00F626E2">
        <w:rPr>
          <w:rFonts w:cstheme="minorHAnsi"/>
          <w:i/>
          <w:iCs/>
          <w:sz w:val="20"/>
          <w:szCs w:val="20"/>
        </w:rPr>
        <w:t xml:space="preserve"> predmet </w:t>
      </w:r>
      <w:r w:rsidR="00D50820" w:rsidRPr="00F626E2">
        <w:rPr>
          <w:rFonts w:cstheme="minorHAnsi"/>
          <w:i/>
          <w:iCs/>
          <w:sz w:val="20"/>
          <w:szCs w:val="20"/>
        </w:rPr>
        <w:t>(alebo partnerskú organizáciu a</w:t>
      </w:r>
      <w:r w:rsidR="00EC3AD1" w:rsidRPr="00F626E2">
        <w:rPr>
          <w:rFonts w:cstheme="minorHAnsi"/>
          <w:i/>
          <w:iCs/>
          <w:sz w:val="20"/>
          <w:szCs w:val="20"/>
        </w:rPr>
        <w:t> </w:t>
      </w:r>
      <w:r w:rsidR="00D50820" w:rsidRPr="00F626E2">
        <w:rPr>
          <w:rFonts w:cstheme="minorHAnsi"/>
          <w:i/>
          <w:iCs/>
          <w:sz w:val="20"/>
          <w:szCs w:val="20"/>
        </w:rPr>
        <w:t xml:space="preserve">osobu) </w:t>
      </w:r>
      <w:r w:rsidRPr="00F626E2">
        <w:rPr>
          <w:rFonts w:cstheme="minorHAnsi"/>
          <w:i/>
          <w:iCs/>
          <w:sz w:val="20"/>
          <w:szCs w:val="20"/>
        </w:rPr>
        <w:t>s</w:t>
      </w:r>
      <w:r w:rsidR="000A5290" w:rsidRPr="00F626E2">
        <w:rPr>
          <w:rFonts w:cstheme="minorHAnsi"/>
          <w:i/>
          <w:iCs/>
          <w:sz w:val="20"/>
          <w:szCs w:val="20"/>
        </w:rPr>
        <w:t xml:space="preserve"> uvedením </w:t>
      </w:r>
      <w:r w:rsidRPr="00F626E2">
        <w:rPr>
          <w:rFonts w:cstheme="minorHAnsi"/>
          <w:i/>
          <w:iCs/>
          <w:sz w:val="20"/>
          <w:szCs w:val="20"/>
        </w:rPr>
        <w:t>kontakt</w:t>
      </w:r>
      <w:r w:rsidR="000A5290" w:rsidRPr="00F626E2">
        <w:rPr>
          <w:rFonts w:cstheme="minorHAnsi"/>
          <w:i/>
          <w:iCs/>
          <w:sz w:val="20"/>
          <w:szCs w:val="20"/>
        </w:rPr>
        <w:t>u</w:t>
      </w:r>
      <w:r w:rsidRPr="00F626E2">
        <w:rPr>
          <w:rFonts w:cstheme="minorHAnsi"/>
          <w:i/>
          <w:iCs/>
          <w:sz w:val="20"/>
          <w:szCs w:val="20"/>
        </w:rPr>
        <w:t xml:space="preserve">, </w:t>
      </w:r>
    </w:p>
    <w:p w14:paraId="41D22CC7" w14:textId="3CCA194E" w:rsidR="008A3A20" w:rsidRPr="00F626E2" w:rsidRDefault="008A3A20"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učiteľov predmetu </w:t>
      </w:r>
      <w:r w:rsidR="00CC6722" w:rsidRPr="00F626E2">
        <w:rPr>
          <w:rFonts w:cstheme="minorHAnsi"/>
          <w:i/>
          <w:iCs/>
          <w:sz w:val="20"/>
          <w:szCs w:val="20"/>
        </w:rPr>
        <w:t xml:space="preserve">(alebo podieľajúce sa partnerské organizácie a osoby) </w:t>
      </w:r>
      <w:r w:rsidRPr="00F626E2">
        <w:rPr>
          <w:rFonts w:cstheme="minorHAnsi"/>
          <w:i/>
          <w:iCs/>
          <w:sz w:val="20"/>
          <w:szCs w:val="20"/>
        </w:rPr>
        <w:t>(môžu byť uveden</w:t>
      </w:r>
      <w:r w:rsidR="00CC6722" w:rsidRPr="00F626E2">
        <w:rPr>
          <w:rFonts w:cstheme="minorHAnsi"/>
          <w:i/>
          <w:iCs/>
          <w:sz w:val="20"/>
          <w:szCs w:val="20"/>
        </w:rPr>
        <w:t>é</w:t>
      </w:r>
      <w:r w:rsidRPr="00F626E2">
        <w:rPr>
          <w:rFonts w:cstheme="minorHAnsi"/>
          <w:i/>
          <w:iCs/>
          <w:sz w:val="20"/>
          <w:szCs w:val="20"/>
        </w:rPr>
        <w:t xml:space="preserve"> aj v IL predmetov), </w:t>
      </w:r>
    </w:p>
    <w:p w14:paraId="637E95E6" w14:textId="00507610" w:rsidR="003C34BA" w:rsidRPr="00F626E2" w:rsidRDefault="003C34BA"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miesto uskutočňovania predmetu (ak sa študijný programu uskutočňuje na viacerých pracoviskách)</w:t>
      </w:r>
      <w:r w:rsidR="009C000B" w:rsidRPr="00F626E2">
        <w:rPr>
          <w:rFonts w:cstheme="minorHAnsi"/>
          <w:i/>
          <w:iCs/>
          <w:sz w:val="20"/>
          <w:szCs w:val="20"/>
        </w:rPr>
        <w:t>.</w:t>
      </w:r>
    </w:p>
    <w:p w14:paraId="2F9A8CE5" w14:textId="3DEE25AC" w:rsidR="00FD0E18" w:rsidRPr="00F626E2" w:rsidRDefault="001D6EEC" w:rsidP="00620C31">
      <w:pPr>
        <w:pStyle w:val="ListParagraph"/>
        <w:numPr>
          <w:ilvl w:val="0"/>
          <w:numId w:val="13"/>
        </w:numPr>
        <w:autoSpaceDE w:val="0"/>
        <w:autoSpaceDN w:val="0"/>
        <w:adjustRightInd w:val="0"/>
        <w:spacing w:after="0" w:line="240" w:lineRule="auto"/>
        <w:rPr>
          <w:rFonts w:cstheme="minorHAnsi"/>
          <w:color w:val="0D0D0D" w:themeColor="text1" w:themeTint="F2"/>
          <w:sz w:val="20"/>
          <w:szCs w:val="20"/>
        </w:rPr>
      </w:pPr>
      <w:r w:rsidRPr="00F626E2">
        <w:rPr>
          <w:rFonts w:cstheme="minorHAnsi"/>
          <w:i/>
          <w:iCs/>
          <w:color w:val="0D0D0D" w:themeColor="text1" w:themeTint="F2"/>
          <w:sz w:val="20"/>
          <w:szCs w:val="20"/>
        </w:rPr>
        <w:t xml:space="preserve">Vysoká škola </w:t>
      </w:r>
      <w:r w:rsidR="005D3722" w:rsidRPr="00F626E2">
        <w:rPr>
          <w:rFonts w:cstheme="minorHAnsi"/>
          <w:i/>
          <w:iCs/>
          <w:color w:val="0D0D0D" w:themeColor="text1" w:themeTint="F2"/>
          <w:sz w:val="20"/>
          <w:szCs w:val="20"/>
        </w:rPr>
        <w:t>uvedie</w:t>
      </w:r>
      <w:r w:rsidRPr="00F626E2">
        <w:rPr>
          <w:rFonts w:cstheme="minorHAnsi"/>
          <w:i/>
          <w:iCs/>
          <w:color w:val="0D0D0D" w:themeColor="text1" w:themeTint="F2"/>
          <w:sz w:val="20"/>
          <w:szCs w:val="20"/>
        </w:rPr>
        <w:t xml:space="preserve"> počet kreditov, ktorého dosiahnutie je podmienkou riadneho skončenia štúdia a ďalšie podmienky, ktoré musí študent splniť v priebehu štúdia študijného programu a na jeho riadne skončenie</w:t>
      </w:r>
      <w:r w:rsidR="005F5D1B" w:rsidRPr="00F626E2">
        <w:rPr>
          <w:rFonts w:cstheme="minorHAnsi"/>
          <w:i/>
          <w:iCs/>
          <w:color w:val="0D0D0D" w:themeColor="text1" w:themeTint="F2"/>
          <w:sz w:val="20"/>
          <w:szCs w:val="20"/>
        </w:rPr>
        <w:t>,</w:t>
      </w:r>
      <w:r w:rsidR="00F646F3" w:rsidRPr="00F626E2">
        <w:rPr>
          <w:rFonts w:cstheme="minorHAnsi"/>
          <w:i/>
          <w:iCs/>
          <w:color w:val="0D0D0D" w:themeColor="text1" w:themeTint="F2"/>
          <w:sz w:val="20"/>
          <w:szCs w:val="20"/>
        </w:rPr>
        <w:t xml:space="preserve"> vrátane</w:t>
      </w:r>
      <w:r w:rsidR="00002480" w:rsidRPr="00F626E2">
        <w:rPr>
          <w:rFonts w:cstheme="minorHAnsi"/>
          <w:i/>
          <w:iCs/>
          <w:color w:val="0D0D0D" w:themeColor="text1" w:themeTint="F2"/>
          <w:sz w:val="20"/>
          <w:szCs w:val="20"/>
        </w:rPr>
        <w:t xml:space="preserve"> </w:t>
      </w:r>
      <w:r w:rsidR="00F646F3" w:rsidRPr="00F626E2">
        <w:rPr>
          <w:rFonts w:cstheme="minorHAnsi"/>
          <w:i/>
          <w:iCs/>
          <w:color w:val="0D0D0D" w:themeColor="text1" w:themeTint="F2"/>
          <w:sz w:val="20"/>
          <w:szCs w:val="20"/>
        </w:rPr>
        <w:t>podmienok</w:t>
      </w:r>
      <w:r w:rsidR="00002480" w:rsidRPr="00F626E2">
        <w:rPr>
          <w:rFonts w:cstheme="minorHAnsi"/>
          <w:i/>
          <w:iCs/>
          <w:color w:val="0D0D0D" w:themeColor="text1" w:themeTint="F2"/>
          <w:sz w:val="20"/>
          <w:szCs w:val="20"/>
        </w:rPr>
        <w:t xml:space="preserve"> </w:t>
      </w:r>
      <w:r w:rsidR="005F5D1B" w:rsidRPr="00F626E2">
        <w:rPr>
          <w:rFonts w:cstheme="minorHAnsi"/>
          <w:i/>
          <w:iCs/>
          <w:color w:val="0D0D0D" w:themeColor="text1" w:themeTint="F2"/>
          <w:sz w:val="20"/>
          <w:szCs w:val="20"/>
        </w:rPr>
        <w:t>š</w:t>
      </w:r>
      <w:r w:rsidRPr="00F626E2">
        <w:rPr>
          <w:rFonts w:cstheme="minorHAnsi"/>
          <w:i/>
          <w:iCs/>
          <w:color w:val="0D0D0D" w:themeColor="text1" w:themeTint="F2"/>
          <w:sz w:val="20"/>
          <w:szCs w:val="20"/>
        </w:rPr>
        <w:t>tátnych skúšok</w:t>
      </w:r>
      <w:r w:rsidR="00E52176" w:rsidRPr="00F626E2">
        <w:rPr>
          <w:rFonts w:cstheme="minorHAnsi"/>
          <w:i/>
          <w:iCs/>
          <w:color w:val="0D0D0D" w:themeColor="text1" w:themeTint="F2"/>
          <w:sz w:val="20"/>
          <w:szCs w:val="20"/>
        </w:rPr>
        <w:t xml:space="preserve">, </w:t>
      </w:r>
      <w:r w:rsidR="00002480" w:rsidRPr="00F626E2">
        <w:rPr>
          <w:rFonts w:cstheme="minorHAnsi"/>
          <w:i/>
          <w:iCs/>
          <w:color w:val="0D0D0D" w:themeColor="text1" w:themeTint="F2"/>
          <w:sz w:val="20"/>
          <w:szCs w:val="20"/>
        </w:rPr>
        <w:t xml:space="preserve">pravidiel na </w:t>
      </w:r>
      <w:r w:rsidR="005D3722" w:rsidRPr="00F626E2">
        <w:rPr>
          <w:rFonts w:cstheme="minorHAnsi"/>
          <w:i/>
          <w:iCs/>
          <w:color w:val="0D0D0D" w:themeColor="text1" w:themeTint="F2"/>
          <w:sz w:val="20"/>
          <w:szCs w:val="20"/>
        </w:rPr>
        <w:t>opakovani</w:t>
      </w:r>
      <w:r w:rsidR="00002480" w:rsidRPr="00F626E2">
        <w:rPr>
          <w:rFonts w:cstheme="minorHAnsi"/>
          <w:i/>
          <w:iCs/>
          <w:color w:val="0D0D0D" w:themeColor="text1" w:themeTint="F2"/>
          <w:sz w:val="20"/>
          <w:szCs w:val="20"/>
        </w:rPr>
        <w:t>e</w:t>
      </w:r>
      <w:r w:rsidR="005D3722" w:rsidRPr="00F626E2">
        <w:rPr>
          <w:rFonts w:cstheme="minorHAnsi"/>
          <w:i/>
          <w:iCs/>
          <w:color w:val="0D0D0D" w:themeColor="text1" w:themeTint="F2"/>
          <w:sz w:val="20"/>
          <w:szCs w:val="20"/>
        </w:rPr>
        <w:t xml:space="preserve"> štúdia</w:t>
      </w:r>
      <w:r w:rsidR="00E52176" w:rsidRPr="00F626E2">
        <w:rPr>
          <w:rFonts w:cstheme="minorHAnsi"/>
          <w:i/>
          <w:iCs/>
          <w:color w:val="0D0D0D" w:themeColor="text1" w:themeTint="F2"/>
          <w:sz w:val="20"/>
          <w:szCs w:val="20"/>
        </w:rPr>
        <w:t xml:space="preserve"> a pravidiel na predĺženie, prerušenie štúdia. </w:t>
      </w:r>
    </w:p>
    <w:p w14:paraId="75E66C15" w14:textId="409D54AE" w:rsidR="00104D2A" w:rsidRPr="00F626E2" w:rsidRDefault="00854880"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w:t>
      </w:r>
      <w:r w:rsidR="00892052" w:rsidRPr="00F626E2">
        <w:rPr>
          <w:rFonts w:cstheme="minorHAnsi"/>
          <w:i/>
          <w:iCs/>
          <w:sz w:val="20"/>
          <w:szCs w:val="20"/>
        </w:rPr>
        <w:t xml:space="preserve">pre jednotlivé študijné plány </w:t>
      </w:r>
      <w:r w:rsidR="005D3722" w:rsidRPr="00F626E2">
        <w:rPr>
          <w:rFonts w:cstheme="minorHAnsi"/>
          <w:i/>
          <w:iCs/>
          <w:sz w:val="20"/>
          <w:szCs w:val="20"/>
        </w:rPr>
        <w:t>uvedie</w:t>
      </w:r>
      <w:r w:rsidRPr="00F626E2">
        <w:rPr>
          <w:rFonts w:cstheme="minorHAnsi"/>
          <w:i/>
          <w:iCs/>
          <w:sz w:val="20"/>
          <w:szCs w:val="20"/>
        </w:rPr>
        <w:t xml:space="preserve"> podmienky </w:t>
      </w:r>
      <w:r w:rsidR="00365287" w:rsidRPr="00F626E2">
        <w:rPr>
          <w:rFonts w:cstheme="minorHAnsi"/>
          <w:i/>
          <w:iCs/>
          <w:sz w:val="20"/>
          <w:szCs w:val="20"/>
        </w:rPr>
        <w:t>absolvovania</w:t>
      </w:r>
      <w:r w:rsidRPr="00F626E2">
        <w:rPr>
          <w:rFonts w:cstheme="minorHAnsi"/>
          <w:i/>
          <w:iCs/>
          <w:sz w:val="20"/>
          <w:szCs w:val="20"/>
        </w:rPr>
        <w:t xml:space="preserve"> jednotlivých čast</w:t>
      </w:r>
      <w:r w:rsidR="00945BD5" w:rsidRPr="00F626E2">
        <w:rPr>
          <w:rFonts w:cstheme="minorHAnsi"/>
          <w:i/>
          <w:iCs/>
          <w:sz w:val="20"/>
          <w:szCs w:val="20"/>
        </w:rPr>
        <w:t>í</w:t>
      </w:r>
      <w:r w:rsidRPr="00F626E2">
        <w:rPr>
          <w:rFonts w:cstheme="minorHAnsi"/>
          <w:i/>
          <w:iCs/>
          <w:sz w:val="20"/>
          <w:szCs w:val="20"/>
        </w:rPr>
        <w:t xml:space="preserve"> študijného programu a postup študenta v študijnom programe</w:t>
      </w:r>
      <w:r w:rsidR="00F624EB" w:rsidRPr="00F626E2">
        <w:rPr>
          <w:rFonts w:cstheme="minorHAnsi"/>
          <w:i/>
          <w:iCs/>
          <w:sz w:val="20"/>
          <w:szCs w:val="20"/>
        </w:rPr>
        <w:t xml:space="preserve"> v štruktúre: </w:t>
      </w:r>
    </w:p>
    <w:p w14:paraId="727C57B2" w14:textId="3E3DBEF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807F32" w:rsidRPr="00F626E2">
        <w:rPr>
          <w:rFonts w:cstheme="minorHAnsi"/>
          <w:bCs/>
          <w:i/>
          <w:iCs/>
          <w:color w:val="000000" w:themeColor="text1"/>
          <w:sz w:val="20"/>
          <w:szCs w:val="20"/>
          <w:lang w:eastAsia="sk-SK"/>
        </w:rPr>
        <w:t xml:space="preserve">za povinné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273D3E5A" w14:textId="53940756"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592347" w:rsidRPr="00F626E2">
        <w:rPr>
          <w:rFonts w:cstheme="minorHAnsi"/>
          <w:bCs/>
          <w:i/>
          <w:iCs/>
          <w:color w:val="000000" w:themeColor="text1"/>
          <w:sz w:val="20"/>
          <w:szCs w:val="20"/>
          <w:lang w:eastAsia="sk-SK"/>
        </w:rPr>
        <w:t xml:space="preserve">za povinne voliteľné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47FDB56E" w14:textId="70EA4037" w:rsidR="00BE4510"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BE4510" w:rsidRPr="00F626E2">
        <w:rPr>
          <w:rFonts w:cstheme="minorHAnsi"/>
          <w:bCs/>
          <w:i/>
          <w:iCs/>
          <w:color w:val="000000" w:themeColor="text1"/>
          <w:sz w:val="20"/>
          <w:szCs w:val="20"/>
          <w:lang w:eastAsia="sk-SK"/>
        </w:rPr>
        <w:t>očet kreditov za výberové predmety potrebných na riadne skončenie štúdia/ ukončenie časti štúdia</w:t>
      </w:r>
      <w:r w:rsidR="00D4358F" w:rsidRPr="00F626E2">
        <w:rPr>
          <w:rFonts w:cstheme="minorHAnsi"/>
          <w:bCs/>
          <w:i/>
          <w:iCs/>
          <w:color w:val="000000" w:themeColor="text1"/>
          <w:sz w:val="20"/>
          <w:szCs w:val="20"/>
          <w:lang w:eastAsia="sk-SK"/>
        </w:rPr>
        <w:t>,</w:t>
      </w:r>
      <w:r w:rsidR="00BE4510" w:rsidRPr="00F626E2">
        <w:rPr>
          <w:rFonts w:cstheme="minorHAnsi"/>
          <w:bCs/>
          <w:i/>
          <w:iCs/>
          <w:color w:val="000000" w:themeColor="text1"/>
          <w:sz w:val="20"/>
          <w:szCs w:val="20"/>
          <w:lang w:eastAsia="sk-SK"/>
        </w:rPr>
        <w:t xml:space="preserve"> </w:t>
      </w:r>
    </w:p>
    <w:p w14:paraId="22B45811" w14:textId="62E625B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skončenie štúdia/ukončenie časti štúdia za spoločný základ a za príslušn</w:t>
      </w:r>
      <w:r w:rsidR="00BE4510" w:rsidRPr="00F626E2">
        <w:rPr>
          <w:rFonts w:cstheme="minorHAnsi"/>
          <w:bCs/>
          <w:i/>
          <w:iCs/>
          <w:color w:val="000000" w:themeColor="text1"/>
          <w:sz w:val="20"/>
          <w:szCs w:val="20"/>
          <w:lang w:eastAsia="sk-SK"/>
        </w:rPr>
        <w:t>ú</w:t>
      </w:r>
      <w:r w:rsidR="00F624EB" w:rsidRPr="00F626E2">
        <w:rPr>
          <w:rFonts w:cstheme="minorHAnsi"/>
          <w:bCs/>
          <w:i/>
          <w:iCs/>
          <w:color w:val="000000" w:themeColor="text1"/>
          <w:sz w:val="20"/>
          <w:szCs w:val="20"/>
          <w:lang w:eastAsia="sk-SK"/>
        </w:rPr>
        <w:t xml:space="preserve"> </w:t>
      </w:r>
      <w:r w:rsidR="00BE4510" w:rsidRPr="00F626E2">
        <w:rPr>
          <w:rFonts w:cstheme="minorHAnsi"/>
          <w:bCs/>
          <w:i/>
          <w:iCs/>
          <w:color w:val="000000" w:themeColor="text1"/>
          <w:sz w:val="20"/>
          <w:szCs w:val="20"/>
          <w:lang w:eastAsia="sk-SK"/>
        </w:rPr>
        <w:t xml:space="preserve">aprobáciu, </w:t>
      </w:r>
      <w:r w:rsidR="00F624EB" w:rsidRPr="00F626E2">
        <w:rPr>
          <w:rFonts w:cstheme="minorHAnsi"/>
          <w:bCs/>
          <w:i/>
          <w:iCs/>
          <w:color w:val="000000" w:themeColor="text1"/>
          <w:sz w:val="20"/>
          <w:szCs w:val="20"/>
          <w:lang w:eastAsia="sk-SK"/>
        </w:rPr>
        <w:t xml:space="preserve">ak ide o učiteľský </w:t>
      </w:r>
      <w:r w:rsidR="00D4358F" w:rsidRPr="00F626E2">
        <w:rPr>
          <w:rFonts w:cstheme="minorHAnsi"/>
          <w:bCs/>
          <w:i/>
          <w:iCs/>
          <w:color w:val="000000" w:themeColor="text1"/>
          <w:sz w:val="20"/>
          <w:szCs w:val="20"/>
          <w:lang w:eastAsia="sk-SK"/>
        </w:rPr>
        <w:t xml:space="preserve">kombinačný </w:t>
      </w:r>
      <w:r w:rsidR="00F624EB" w:rsidRPr="00F626E2">
        <w:rPr>
          <w:rFonts w:cstheme="minorHAnsi"/>
          <w:bCs/>
          <w:i/>
          <w:iCs/>
          <w:color w:val="000000" w:themeColor="text1"/>
          <w:sz w:val="20"/>
          <w:szCs w:val="20"/>
          <w:lang w:eastAsia="sk-SK"/>
        </w:rPr>
        <w:t xml:space="preserve">študijný program, </w:t>
      </w:r>
      <w:r w:rsidR="00BE4510" w:rsidRPr="00F626E2">
        <w:rPr>
          <w:rFonts w:cstheme="minorHAnsi"/>
          <w:bCs/>
          <w:i/>
          <w:iCs/>
          <w:color w:val="000000" w:themeColor="text1"/>
          <w:sz w:val="20"/>
          <w:szCs w:val="20"/>
          <w:lang w:eastAsia="sk-SK"/>
        </w:rPr>
        <w:t xml:space="preserve">alebo </w:t>
      </w:r>
      <w:r w:rsidR="00D4358F" w:rsidRPr="00F626E2">
        <w:rPr>
          <w:rFonts w:cstheme="minorHAnsi"/>
          <w:bCs/>
          <w:i/>
          <w:iCs/>
          <w:color w:val="000000" w:themeColor="text1"/>
          <w:sz w:val="20"/>
          <w:szCs w:val="20"/>
          <w:lang w:eastAsia="sk-SK"/>
        </w:rPr>
        <w:t xml:space="preserve">prekladateľský kombinačný </w:t>
      </w:r>
      <w:r w:rsidR="00F624EB" w:rsidRPr="00F626E2">
        <w:rPr>
          <w:rFonts w:cstheme="minorHAnsi"/>
          <w:bCs/>
          <w:i/>
          <w:iCs/>
          <w:color w:val="000000" w:themeColor="text1"/>
          <w:sz w:val="20"/>
          <w:szCs w:val="20"/>
          <w:lang w:eastAsia="sk-SK"/>
        </w:rPr>
        <w:t xml:space="preserve">študijný </w:t>
      </w:r>
      <w:r w:rsidR="00BE4510" w:rsidRPr="00F626E2">
        <w:rPr>
          <w:rFonts w:cstheme="minorHAnsi"/>
          <w:bCs/>
          <w:i/>
          <w:iCs/>
          <w:color w:val="000000" w:themeColor="text1"/>
          <w:sz w:val="20"/>
          <w:szCs w:val="20"/>
          <w:lang w:eastAsia="sk-SK"/>
        </w:rPr>
        <w:t>program</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7BA34955" w14:textId="6E3AB02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BE4510" w:rsidRPr="00F626E2">
        <w:rPr>
          <w:rFonts w:cstheme="minorHAnsi"/>
          <w:bCs/>
          <w:i/>
          <w:iCs/>
          <w:color w:val="000000" w:themeColor="text1"/>
          <w:sz w:val="20"/>
          <w:szCs w:val="20"/>
          <w:lang w:eastAsia="sk-SK"/>
        </w:rPr>
        <w:t xml:space="preserve">za záverečnú prácu a obhajobu záverečnej práce </w:t>
      </w:r>
      <w:r w:rsidR="00F624EB" w:rsidRPr="00F626E2">
        <w:rPr>
          <w:rFonts w:cstheme="minorHAnsi"/>
          <w:bCs/>
          <w:i/>
          <w:iCs/>
          <w:color w:val="000000" w:themeColor="text1"/>
          <w:sz w:val="20"/>
          <w:szCs w:val="20"/>
          <w:lang w:eastAsia="sk-SK"/>
        </w:rPr>
        <w:t>potrebných na riadne skončenie štúdia</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1D7069EE" w14:textId="6FDA6222" w:rsidR="003127FA"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t>p</w:t>
      </w:r>
      <w:r w:rsidR="003127FA" w:rsidRPr="00F626E2">
        <w:rPr>
          <w:rFonts w:cstheme="minorHAnsi"/>
          <w:bCs/>
          <w:i/>
          <w:iCs/>
          <w:color w:val="000000" w:themeColor="text1"/>
          <w:sz w:val="20"/>
          <w:szCs w:val="20"/>
          <w:lang w:eastAsia="sk-SK"/>
        </w:rPr>
        <w:t xml:space="preserve">očet kreditov </w:t>
      </w:r>
      <w:r w:rsidR="00093CEB" w:rsidRPr="00F626E2">
        <w:rPr>
          <w:rFonts w:cstheme="minorHAnsi"/>
          <w:bCs/>
          <w:i/>
          <w:iCs/>
          <w:color w:val="000000" w:themeColor="text1"/>
          <w:sz w:val="20"/>
          <w:szCs w:val="20"/>
          <w:lang w:eastAsia="sk-SK"/>
        </w:rPr>
        <w:t xml:space="preserve">za odbornú prax </w:t>
      </w:r>
      <w:r w:rsidR="003127FA" w:rsidRPr="00F626E2">
        <w:rPr>
          <w:rFonts w:cstheme="minorHAnsi"/>
          <w:bCs/>
          <w:i/>
          <w:iCs/>
          <w:color w:val="000000" w:themeColor="text1"/>
          <w:sz w:val="20"/>
          <w:szCs w:val="20"/>
          <w:lang w:eastAsia="sk-SK"/>
        </w:rPr>
        <w:t>potrebných na riadne skončenie štúdia/ukončenie časti štúdia</w:t>
      </w:r>
      <w:r w:rsidR="00D4358F" w:rsidRPr="00F626E2">
        <w:rPr>
          <w:rFonts w:cstheme="minorHAnsi"/>
          <w:bCs/>
          <w:i/>
          <w:iCs/>
          <w:color w:val="000000" w:themeColor="text1"/>
          <w:sz w:val="20"/>
          <w:szCs w:val="20"/>
          <w:lang w:eastAsia="sk-SK"/>
        </w:rPr>
        <w:t>,</w:t>
      </w:r>
      <w:r w:rsidR="003127FA" w:rsidRPr="00F626E2">
        <w:rPr>
          <w:rFonts w:cstheme="minorHAnsi"/>
          <w:bCs/>
          <w:i/>
          <w:iCs/>
          <w:color w:val="000000" w:themeColor="text1"/>
          <w:sz w:val="20"/>
          <w:szCs w:val="20"/>
          <w:lang w:eastAsia="sk-SK"/>
        </w:rPr>
        <w:t xml:space="preserve"> </w:t>
      </w:r>
    </w:p>
    <w:p w14:paraId="424134D2" w14:textId="54043AC2"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riadne skončenie štúdia/ ukončenie časti štúdia za projektovú prácu s</w:t>
      </w:r>
      <w:r w:rsidR="000821D6" w:rsidRPr="00F626E2">
        <w:rPr>
          <w:rFonts w:cstheme="minorHAnsi"/>
          <w:bCs/>
          <w:i/>
          <w:iCs/>
          <w:color w:val="000000" w:themeColor="text1"/>
          <w:sz w:val="20"/>
          <w:szCs w:val="20"/>
          <w:lang w:eastAsia="sk-SK"/>
        </w:rPr>
        <w:t> </w:t>
      </w:r>
      <w:r w:rsidR="00F624EB" w:rsidRPr="00F626E2">
        <w:rPr>
          <w:rFonts w:cstheme="minorHAnsi"/>
          <w:bCs/>
          <w:i/>
          <w:iCs/>
          <w:color w:val="000000" w:themeColor="text1"/>
          <w:sz w:val="20"/>
          <w:szCs w:val="20"/>
          <w:lang w:eastAsia="sk-SK"/>
        </w:rPr>
        <w:t>uvedením</w:t>
      </w:r>
      <w:r w:rsidR="000821D6" w:rsidRPr="00F626E2">
        <w:rPr>
          <w:rFonts w:cstheme="minorHAnsi"/>
          <w:bCs/>
          <w:i/>
          <w:iCs/>
          <w:color w:val="000000" w:themeColor="text1"/>
          <w:sz w:val="20"/>
          <w:szCs w:val="20"/>
          <w:lang w:eastAsia="sk-SK"/>
        </w:rPr>
        <w:t xml:space="preserve"> príslušných </w:t>
      </w:r>
      <w:r w:rsidR="00F624EB" w:rsidRPr="00F626E2">
        <w:rPr>
          <w:rFonts w:cstheme="minorHAnsi"/>
          <w:bCs/>
          <w:i/>
          <w:iCs/>
          <w:color w:val="000000" w:themeColor="text1"/>
          <w:sz w:val="20"/>
          <w:szCs w:val="20"/>
          <w:lang w:eastAsia="sk-SK"/>
        </w:rPr>
        <w:t>predmetov v inžinierskych študijných programoch</w:t>
      </w:r>
      <w:r w:rsidR="00D4358F" w:rsidRPr="00F626E2">
        <w:rPr>
          <w:rFonts w:cstheme="minorHAnsi"/>
          <w:bCs/>
          <w:i/>
          <w:iCs/>
          <w:color w:val="000000" w:themeColor="text1"/>
          <w:sz w:val="20"/>
          <w:szCs w:val="20"/>
          <w:lang w:eastAsia="sk-SK"/>
        </w:rPr>
        <w:t>,</w:t>
      </w:r>
    </w:p>
    <w:p w14:paraId="5A942857" w14:textId="070CEF85" w:rsidR="00F624EB"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lastRenderedPageBreak/>
        <w:t>p</w:t>
      </w:r>
      <w:r w:rsidR="00F624EB" w:rsidRPr="00F626E2">
        <w:rPr>
          <w:rFonts w:cstheme="minorHAnsi"/>
          <w:bCs/>
          <w:i/>
          <w:iCs/>
          <w:color w:val="000000" w:themeColor="text1"/>
          <w:sz w:val="20"/>
          <w:szCs w:val="20"/>
          <w:lang w:eastAsia="sk-SK"/>
        </w:rPr>
        <w:t>očet kreditov potrebných na riadne skončenie štúdia/ ukončenie časti štúdia za umelecké výkony okrem záverečnej práce v umeleckých študijných programoch</w:t>
      </w:r>
      <w:r w:rsidR="00D4358F" w:rsidRPr="00F626E2">
        <w:rPr>
          <w:rFonts w:cstheme="minorHAnsi"/>
          <w:bCs/>
          <w:i/>
          <w:iCs/>
          <w:color w:val="000000" w:themeColor="text1"/>
          <w:sz w:val="20"/>
          <w:szCs w:val="20"/>
          <w:lang w:eastAsia="sk-SK"/>
        </w:rPr>
        <w:t xml:space="preserve">. </w:t>
      </w:r>
    </w:p>
    <w:p w14:paraId="7E65E468" w14:textId="0A69D586" w:rsidR="00A17AC4"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pravidlá pre overovanie výstupov vzdelávania a</w:t>
      </w:r>
      <w:r w:rsidR="00713472" w:rsidRPr="00F626E2">
        <w:rPr>
          <w:rFonts w:cstheme="minorHAnsi"/>
          <w:i/>
          <w:iCs/>
          <w:sz w:val="20"/>
          <w:szCs w:val="20"/>
        </w:rPr>
        <w:t> </w:t>
      </w:r>
      <w:r w:rsidRPr="00F626E2">
        <w:rPr>
          <w:rFonts w:cstheme="minorHAnsi"/>
          <w:i/>
          <w:iCs/>
          <w:sz w:val="20"/>
          <w:szCs w:val="20"/>
        </w:rPr>
        <w:t>hodnotenie</w:t>
      </w:r>
      <w:r w:rsidR="00713472" w:rsidRPr="00F626E2">
        <w:rPr>
          <w:rFonts w:cstheme="minorHAnsi"/>
          <w:i/>
          <w:iCs/>
          <w:sz w:val="20"/>
          <w:szCs w:val="20"/>
        </w:rPr>
        <w:t xml:space="preserve"> študentov</w:t>
      </w:r>
      <w:r w:rsidRPr="00F626E2">
        <w:rPr>
          <w:rFonts w:cstheme="minorHAnsi"/>
          <w:i/>
          <w:iCs/>
          <w:sz w:val="20"/>
          <w:szCs w:val="20"/>
        </w:rPr>
        <w:t xml:space="preserve"> a možnosti opravných postupov voči tomuto hodnoteniu. </w:t>
      </w:r>
    </w:p>
    <w:p w14:paraId="37EE99B8" w14:textId="053F92F1" w:rsidR="005D3722" w:rsidRPr="00F626E2" w:rsidRDefault="005D3722"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Podmienky uznávania štúdia, alebo časti štúdia. </w:t>
      </w:r>
    </w:p>
    <w:p w14:paraId="624CA78A" w14:textId="304BD09A" w:rsidR="007E30C7"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uvedie t</w:t>
      </w:r>
      <w:r w:rsidR="00DA55AF" w:rsidRPr="00F626E2">
        <w:rPr>
          <w:rFonts w:cstheme="minorHAnsi"/>
          <w:i/>
          <w:iCs/>
          <w:sz w:val="20"/>
          <w:szCs w:val="20"/>
        </w:rPr>
        <w:t xml:space="preserve">émy </w:t>
      </w:r>
      <w:r w:rsidR="0057099A" w:rsidRPr="00F626E2">
        <w:rPr>
          <w:rFonts w:cstheme="minorHAnsi"/>
          <w:i/>
          <w:iCs/>
          <w:sz w:val="20"/>
          <w:szCs w:val="20"/>
        </w:rPr>
        <w:t>záverečných prác študijného programu (alebo odkaz na zoznam)</w:t>
      </w:r>
      <w:r w:rsidR="002E54B1" w:rsidRPr="00F626E2">
        <w:rPr>
          <w:rFonts w:cstheme="minorHAnsi"/>
          <w:i/>
          <w:iCs/>
          <w:sz w:val="20"/>
          <w:szCs w:val="20"/>
        </w:rPr>
        <w:t xml:space="preserve">. </w:t>
      </w:r>
    </w:p>
    <w:p w14:paraId="57FE8216" w14:textId="2E41F306" w:rsidR="00A4496E"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alebo sa odkáže na</w:t>
      </w:r>
      <w:r w:rsidR="001F3EAE" w:rsidRPr="00F626E2">
        <w:rPr>
          <w:rFonts w:cstheme="minorHAnsi"/>
          <w:i/>
          <w:iCs/>
          <w:sz w:val="20"/>
          <w:szCs w:val="20"/>
        </w:rPr>
        <w:t>:</w:t>
      </w:r>
    </w:p>
    <w:p w14:paraId="1BE798AD" w14:textId="3FE899ED" w:rsidR="00A4496E"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pri zadávaní, spracovaní, oponovaní, obhajobe a hodnotení záverečných prác v študijnom programe</w:t>
      </w:r>
      <w:r w:rsidR="00A4496E" w:rsidRPr="00F626E2">
        <w:rPr>
          <w:rFonts w:cstheme="minorHAnsi"/>
          <w:i/>
          <w:iCs/>
          <w:sz w:val="20"/>
          <w:szCs w:val="20"/>
        </w:rPr>
        <w:t xml:space="preserve">, </w:t>
      </w:r>
    </w:p>
    <w:p w14:paraId="65E424D0" w14:textId="50217858" w:rsidR="00A4496E"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možnosti a postupy </w:t>
      </w:r>
      <w:r w:rsidR="00A4496E" w:rsidRPr="00F626E2">
        <w:rPr>
          <w:rFonts w:cstheme="minorHAnsi"/>
          <w:i/>
          <w:iCs/>
          <w:sz w:val="20"/>
          <w:szCs w:val="20"/>
        </w:rPr>
        <w:t>účasti na mobilitách</w:t>
      </w:r>
      <w:r w:rsidRPr="00F626E2">
        <w:rPr>
          <w:rFonts w:cstheme="minorHAnsi"/>
          <w:i/>
          <w:iCs/>
          <w:sz w:val="20"/>
          <w:szCs w:val="20"/>
        </w:rPr>
        <w:t xml:space="preserve"> štud</w:t>
      </w:r>
      <w:r w:rsidR="009B1989" w:rsidRPr="00F626E2">
        <w:rPr>
          <w:rFonts w:cstheme="minorHAnsi"/>
          <w:i/>
          <w:iCs/>
          <w:sz w:val="20"/>
          <w:szCs w:val="20"/>
        </w:rPr>
        <w:t>e</w:t>
      </w:r>
      <w:r w:rsidRPr="00F626E2">
        <w:rPr>
          <w:rFonts w:cstheme="minorHAnsi"/>
          <w:i/>
          <w:iCs/>
          <w:sz w:val="20"/>
          <w:szCs w:val="20"/>
        </w:rPr>
        <w:t>ntov</w:t>
      </w:r>
      <w:r w:rsidR="00A4496E" w:rsidRPr="00F626E2">
        <w:rPr>
          <w:rFonts w:cstheme="minorHAnsi"/>
          <w:i/>
          <w:iCs/>
          <w:sz w:val="20"/>
          <w:szCs w:val="20"/>
        </w:rPr>
        <w:t xml:space="preserve">, </w:t>
      </w:r>
    </w:p>
    <w:p w14:paraId="5B7C5897" w14:textId="35DB7C37" w:rsidR="00A17AC4"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dodržiavania </w:t>
      </w:r>
      <w:r w:rsidR="001A0122" w:rsidRPr="00F626E2">
        <w:rPr>
          <w:rFonts w:cstheme="minorHAnsi"/>
          <w:i/>
          <w:iCs/>
          <w:sz w:val="20"/>
          <w:szCs w:val="20"/>
        </w:rPr>
        <w:t>akademickej etiky</w:t>
      </w:r>
      <w:r w:rsidR="00CE4F66" w:rsidRPr="00F626E2">
        <w:rPr>
          <w:rFonts w:cstheme="minorHAnsi"/>
          <w:i/>
          <w:iCs/>
          <w:sz w:val="20"/>
          <w:szCs w:val="20"/>
        </w:rPr>
        <w:t xml:space="preserve"> a</w:t>
      </w:r>
      <w:r w:rsidR="00AD069D" w:rsidRPr="00F626E2">
        <w:rPr>
          <w:rFonts w:cstheme="minorHAnsi"/>
          <w:i/>
          <w:iCs/>
          <w:sz w:val="20"/>
          <w:szCs w:val="20"/>
        </w:rPr>
        <w:t> vyvodzovania dôsledkov</w:t>
      </w:r>
      <w:r w:rsidR="00B269DC" w:rsidRPr="00F626E2">
        <w:rPr>
          <w:rFonts w:cstheme="minorHAnsi"/>
          <w:i/>
          <w:iCs/>
          <w:sz w:val="20"/>
          <w:szCs w:val="20"/>
        </w:rPr>
        <w:t>,</w:t>
      </w:r>
      <w:r w:rsidR="00CE4F66" w:rsidRPr="00F626E2">
        <w:rPr>
          <w:rFonts w:cstheme="minorHAnsi"/>
          <w:i/>
          <w:iCs/>
          <w:sz w:val="20"/>
          <w:szCs w:val="20"/>
        </w:rPr>
        <w:t xml:space="preserve"> </w:t>
      </w:r>
    </w:p>
    <w:p w14:paraId="3BC2148F" w14:textId="6B4B1F05" w:rsidR="00BA1D31"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aplikovateľné pre študentov so špeciálnymi potrebami</w:t>
      </w:r>
      <w:r w:rsidR="00B269DC" w:rsidRPr="00F626E2">
        <w:rPr>
          <w:rFonts w:cstheme="minorHAnsi"/>
          <w:i/>
          <w:iCs/>
          <w:sz w:val="20"/>
          <w:szCs w:val="20"/>
        </w:rPr>
        <w:t>,</w:t>
      </w:r>
      <w:r w:rsidRPr="00F626E2">
        <w:rPr>
          <w:rFonts w:cstheme="minorHAnsi"/>
          <w:i/>
          <w:iCs/>
          <w:sz w:val="20"/>
          <w:szCs w:val="20"/>
        </w:rPr>
        <w:t xml:space="preserve"> </w:t>
      </w:r>
    </w:p>
    <w:p w14:paraId="52B78EA6" w14:textId="66B0B9E8" w:rsidR="001A0122" w:rsidRPr="00F626E2" w:rsidRDefault="001A0122"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podávania po</w:t>
      </w:r>
      <w:r w:rsidR="00093B72" w:rsidRPr="00F626E2">
        <w:rPr>
          <w:rFonts w:cstheme="minorHAnsi"/>
          <w:i/>
          <w:iCs/>
          <w:sz w:val="20"/>
          <w:szCs w:val="20"/>
        </w:rPr>
        <w:t>dnetov</w:t>
      </w:r>
      <w:r w:rsidR="00553613" w:rsidRPr="00F626E2">
        <w:rPr>
          <w:rFonts w:cstheme="minorHAnsi"/>
          <w:i/>
          <w:iCs/>
          <w:sz w:val="20"/>
          <w:szCs w:val="20"/>
        </w:rPr>
        <w:t xml:space="preserve"> a</w:t>
      </w:r>
      <w:r w:rsidR="00490701" w:rsidRPr="00F626E2">
        <w:rPr>
          <w:rFonts w:cstheme="minorHAnsi"/>
          <w:i/>
          <w:iCs/>
          <w:sz w:val="20"/>
          <w:szCs w:val="20"/>
        </w:rPr>
        <w:t> </w:t>
      </w:r>
      <w:r w:rsidR="00553613" w:rsidRPr="00F626E2">
        <w:rPr>
          <w:rFonts w:cstheme="minorHAnsi"/>
          <w:i/>
          <w:iCs/>
          <w:sz w:val="20"/>
          <w:szCs w:val="20"/>
        </w:rPr>
        <w:t>odvolaní</w:t>
      </w:r>
      <w:r w:rsidRPr="00F626E2">
        <w:rPr>
          <w:rFonts w:cstheme="minorHAnsi"/>
          <w:i/>
          <w:iCs/>
          <w:sz w:val="20"/>
          <w:szCs w:val="20"/>
        </w:rPr>
        <w:t xml:space="preserve"> </w:t>
      </w:r>
      <w:r w:rsidR="00BC7FF6" w:rsidRPr="00F626E2">
        <w:rPr>
          <w:rFonts w:cstheme="minorHAnsi"/>
          <w:i/>
          <w:iCs/>
          <w:sz w:val="20"/>
          <w:szCs w:val="20"/>
        </w:rPr>
        <w:t>z</w:t>
      </w:r>
      <w:r w:rsidRPr="00F626E2">
        <w:rPr>
          <w:rFonts w:cstheme="minorHAnsi"/>
          <w:i/>
          <w:iCs/>
          <w:sz w:val="20"/>
          <w:szCs w:val="20"/>
        </w:rPr>
        <w:t xml:space="preserve">o strany študenta. </w:t>
      </w:r>
    </w:p>
    <w:p w14:paraId="4F77E566" w14:textId="0B932F1F" w:rsidR="00E41537" w:rsidRPr="00F626E2" w:rsidRDefault="00E41537" w:rsidP="00620C31">
      <w:pPr>
        <w:autoSpaceDE w:val="0"/>
        <w:autoSpaceDN w:val="0"/>
        <w:adjustRightInd w:val="0"/>
        <w:spacing w:after="0" w:line="240" w:lineRule="auto"/>
        <w:ind w:firstLine="360"/>
        <w:rPr>
          <w:rFonts w:cstheme="minorHAnsi"/>
          <w:i/>
          <w:iCs/>
          <w:sz w:val="20"/>
          <w:szCs w:val="20"/>
        </w:rPr>
      </w:pPr>
    </w:p>
    <w:p w14:paraId="0096D3B7" w14:textId="33CE63D4" w:rsidR="00CB7D7D" w:rsidRPr="00F626E2" w:rsidRDefault="00CB7D7D"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15">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F626E2" w:rsidRDefault="00CB7D7D" w:rsidP="00620C31">
      <w:pPr>
        <w:pStyle w:val="ListParagraph"/>
        <w:spacing w:after="0" w:line="240" w:lineRule="auto"/>
        <w:ind w:left="360"/>
        <w:rPr>
          <w:rFonts w:cstheme="minorHAnsi"/>
          <w:bCs/>
          <w:sz w:val="20"/>
          <w:szCs w:val="20"/>
        </w:rPr>
      </w:pPr>
    </w:p>
    <w:p w14:paraId="276C9AE4" w14:textId="77777777" w:rsidR="00CB7D7D" w:rsidRPr="00BE3694" w:rsidRDefault="00CB7D7D" w:rsidP="00620C31">
      <w:pPr>
        <w:pStyle w:val="NoSpacing"/>
        <w:ind w:firstLine="360"/>
        <w:rPr>
          <w:rFonts w:cstheme="minorHAnsi"/>
          <w:i/>
          <w:iCs/>
          <w:sz w:val="20"/>
          <w:szCs w:val="20"/>
        </w:rPr>
      </w:pPr>
      <w:r w:rsidRPr="00BE3694">
        <w:rPr>
          <w:rFonts w:cstheme="minorHAnsi"/>
          <w:i/>
          <w:iCs/>
          <w:sz w:val="20"/>
          <w:szCs w:val="20"/>
        </w:rPr>
        <w:t>Základné vnútorné predpisy:</w:t>
      </w:r>
    </w:p>
    <w:p w14:paraId="0C7EDE5B" w14:textId="02672AD5" w:rsidR="00CB7D7D"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16">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F626E2" w:rsidRDefault="00CB7D7D" w:rsidP="00620C31">
      <w:pPr>
        <w:spacing w:after="0" w:line="240" w:lineRule="auto"/>
        <w:ind w:firstLine="360"/>
        <w:rPr>
          <w:rFonts w:cstheme="minorHAnsi"/>
          <w:sz w:val="20"/>
          <w:szCs w:val="20"/>
          <w:highlight w:val="yellow"/>
        </w:rPr>
      </w:pPr>
    </w:p>
    <w:p w14:paraId="79F43E9D" w14:textId="77777777" w:rsidR="00CB7D7D" w:rsidRPr="00BE3694" w:rsidRDefault="00CB7D7D" w:rsidP="00620C31">
      <w:pPr>
        <w:spacing w:after="0" w:line="240" w:lineRule="auto"/>
        <w:ind w:firstLine="360"/>
        <w:rPr>
          <w:rFonts w:cstheme="minorHAnsi"/>
          <w:i/>
          <w:iCs/>
          <w:sz w:val="20"/>
          <w:szCs w:val="20"/>
        </w:rPr>
      </w:pPr>
      <w:r w:rsidRPr="00BE3694">
        <w:rPr>
          <w:rFonts w:cstheme="minorHAnsi"/>
          <w:i/>
          <w:iCs/>
          <w:sz w:val="20"/>
          <w:szCs w:val="20"/>
        </w:rPr>
        <w:t xml:space="preserve">Dokumentácia systému manažérstva kvality na TUKE: </w:t>
      </w:r>
    </w:p>
    <w:p w14:paraId="2A12FB42" w14:textId="79C84689" w:rsidR="00CB7D7D"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17">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1F1294E2" w14:textId="77777777" w:rsidR="00CB7D7D" w:rsidRPr="00F626E2" w:rsidRDefault="00CB7D7D" w:rsidP="00620C31">
      <w:pPr>
        <w:autoSpaceDE w:val="0"/>
        <w:autoSpaceDN w:val="0"/>
        <w:adjustRightInd w:val="0"/>
        <w:spacing w:after="0" w:line="240" w:lineRule="auto"/>
        <w:ind w:firstLine="360"/>
        <w:rPr>
          <w:rFonts w:cstheme="minorHAnsi"/>
          <w:i/>
          <w:iCs/>
          <w:sz w:val="20"/>
          <w:szCs w:val="20"/>
          <w:highlight w:val="yellow"/>
        </w:rPr>
      </w:pPr>
    </w:p>
    <w:p w14:paraId="1575DD5B" w14:textId="77777777" w:rsidR="00BE3694" w:rsidRDefault="0038151A" w:rsidP="00620C31">
      <w:pPr>
        <w:autoSpaceDE w:val="0"/>
        <w:autoSpaceDN w:val="0"/>
        <w:adjustRightInd w:val="0"/>
        <w:spacing w:after="0" w:line="240" w:lineRule="auto"/>
        <w:ind w:firstLine="360"/>
        <w:rPr>
          <w:rFonts w:cstheme="minorHAnsi"/>
          <w:i/>
          <w:iCs/>
          <w:sz w:val="20"/>
          <w:szCs w:val="20"/>
        </w:rPr>
      </w:pPr>
      <w:r w:rsidRPr="0038151A">
        <w:rPr>
          <w:rFonts w:cstheme="minorHAnsi"/>
          <w:i/>
          <w:iCs/>
          <w:sz w:val="20"/>
          <w:szCs w:val="20"/>
        </w:rPr>
        <w:t xml:space="preserve">Študijný plán je </w:t>
      </w:r>
      <w:r w:rsidR="00AD14B3" w:rsidRPr="0038151A">
        <w:rPr>
          <w:rFonts w:cstheme="minorHAnsi"/>
          <w:i/>
          <w:iCs/>
          <w:sz w:val="20"/>
          <w:szCs w:val="20"/>
        </w:rPr>
        <w:t>dostupn</w:t>
      </w:r>
      <w:r w:rsidRPr="0038151A">
        <w:rPr>
          <w:rFonts w:cstheme="minorHAnsi"/>
          <w:i/>
          <w:iCs/>
          <w:sz w:val="20"/>
          <w:szCs w:val="20"/>
        </w:rPr>
        <w:t>ý</w:t>
      </w:r>
      <w:r w:rsidR="00AD14B3" w:rsidRPr="0038151A">
        <w:rPr>
          <w:rFonts w:cstheme="minorHAnsi"/>
          <w:i/>
          <w:iCs/>
          <w:sz w:val="20"/>
          <w:szCs w:val="20"/>
        </w:rPr>
        <w:t xml:space="preserve"> v systéme MAIS</w:t>
      </w:r>
      <w:r w:rsidR="00BE3694">
        <w:rPr>
          <w:rFonts w:cstheme="minorHAnsi"/>
          <w:i/>
          <w:iCs/>
          <w:sz w:val="20"/>
          <w:szCs w:val="20"/>
        </w:rPr>
        <w:t>:</w:t>
      </w:r>
    </w:p>
    <w:p w14:paraId="7011C765" w14:textId="12C91B5C" w:rsidR="00AD14B3" w:rsidRPr="00E13D16" w:rsidRDefault="00AD14B3" w:rsidP="00620C31">
      <w:pPr>
        <w:autoSpaceDE w:val="0"/>
        <w:autoSpaceDN w:val="0"/>
        <w:adjustRightInd w:val="0"/>
        <w:spacing w:after="0" w:line="240" w:lineRule="auto"/>
        <w:ind w:firstLine="360"/>
        <w:rPr>
          <w:rFonts w:cstheme="minorHAnsi"/>
          <w:color w:val="000000"/>
          <w:sz w:val="20"/>
          <w:szCs w:val="20"/>
        </w:rPr>
      </w:pPr>
      <w:r w:rsidRPr="00E13D16">
        <w:rPr>
          <w:rFonts w:cstheme="minorHAnsi"/>
          <w:sz w:val="20"/>
          <w:szCs w:val="20"/>
        </w:rPr>
        <w:t/>
      </w:r>
      <w:r w:rsidR="00C70ED0" w:rsidRPr="00E13D16">
        <w:rPr>
          <w:rFonts w:cstheme="minorHAnsi"/>
          <w:sz w:val="20"/>
          <w:szCs w:val="20"/>
        </w:rPr>
        <w:t/>
      </w:r>
      <w:proofErr w:type="spellStart"/>
      <w:r w:rsidR="00C70ED0" w:rsidRPr="00E13D16">
        <w:rPr>
          <w:rFonts w:cstheme="minorHAnsi"/>
          <w:sz w:val="20"/>
          <w:szCs w:val="20"/>
        </w:rPr>
        <w:t/>
      </w:r>
      <w:r w:rsidRPr="00E13D16">
        <w:rPr>
          <w:rFonts w:cstheme="minorHAnsi"/>
          <w:sz w:val="20"/>
          <w:szCs w:val="20"/>
        </w:rPr>
        <w:t/>
      </w:r>
      <w:proofErr w:type="spellEnd"/>
      <w:r>
        <w:rPr>
          <w:rFonts w:ascii="" w:hAnsi="" w:cs="" w:eastAsia=""/>
          <w:sz w:val="20"/>
          <w:b w:val="off"/>
          <w:i w:val="off"/>
          <w:u w:val="none"/>
          <w:color w:val=""/>
        </w:rPr>
        <w:t/>
      </w:r>
      <w:hyperlink r:id="rId18">
        <w:r>
          <w:rPr>
            <w:rFonts w:ascii="" w:hAnsi="" w:cs="" w:eastAsia=""/>
            <w:sz w:val="20"/>
            <w:b w:val="off"/>
            <w:i w:val="off"/>
            <w:u w:val="single"/>
            <w:color w:val="0000FF"/>
          </w:rPr>
          <w:t>https://maisportal.tuke.sk/portal/studijneProgramy.mais?spsId=49746336&amp;arksId=47507289&amp;fakultaId=6880&amp;lang=sk</w:t>
          <w:br/>
        </w:r>
      </w:hyperlink>
      <w:r>
        <w:rPr>
          <w:rFonts w:ascii="" w:hAnsi="" w:cs="" w:eastAsia=""/>
          <w:sz w:val="20"/>
          <w:b w:val="off"/>
          <w:i w:val="off"/>
          <w:u w:val="none"/>
          <w:color w:val=""/>
        </w:rPr>
        <w:t/>
      </w:r>
    </w:p>
    <w:p w14:paraId="6F6E286D"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4F34C882" w14:textId="019A728D" w:rsidR="00D9058C"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I</w:t>
      </w:r>
      <w:r w:rsidR="007E30C7" w:rsidRPr="00F626E2">
        <w:rPr>
          <w:rFonts w:cstheme="minorHAnsi"/>
          <w:b/>
          <w:bCs/>
          <w:sz w:val="20"/>
          <w:szCs w:val="20"/>
        </w:rPr>
        <w:t>nformačn</w:t>
      </w:r>
      <w:r w:rsidRPr="00F626E2">
        <w:rPr>
          <w:rFonts w:cstheme="minorHAnsi"/>
          <w:b/>
          <w:bCs/>
          <w:sz w:val="20"/>
          <w:szCs w:val="20"/>
        </w:rPr>
        <w:t>é</w:t>
      </w:r>
      <w:r w:rsidR="007E30C7" w:rsidRPr="00F626E2">
        <w:rPr>
          <w:rFonts w:cstheme="minorHAnsi"/>
          <w:b/>
          <w:bCs/>
          <w:sz w:val="20"/>
          <w:szCs w:val="20"/>
        </w:rPr>
        <w:t xml:space="preserve"> list</w:t>
      </w:r>
      <w:r w:rsidRPr="00F626E2">
        <w:rPr>
          <w:rFonts w:cstheme="minorHAnsi"/>
          <w:b/>
          <w:bCs/>
          <w:sz w:val="20"/>
          <w:szCs w:val="20"/>
        </w:rPr>
        <w:t xml:space="preserve">y </w:t>
      </w:r>
      <w:r w:rsidR="007E30C7" w:rsidRPr="00F626E2">
        <w:rPr>
          <w:rFonts w:cstheme="minorHAnsi"/>
          <w:b/>
          <w:bCs/>
          <w:sz w:val="20"/>
          <w:szCs w:val="20"/>
        </w:rPr>
        <w:t>predmetov</w:t>
      </w:r>
      <w:r w:rsidRPr="00F626E2">
        <w:rPr>
          <w:rFonts w:cstheme="minorHAnsi"/>
          <w:b/>
          <w:bCs/>
          <w:sz w:val="20"/>
          <w:szCs w:val="20"/>
        </w:rPr>
        <w:t xml:space="preserve"> študijného programu</w:t>
      </w:r>
      <w:r w:rsidR="00E05E8F" w:rsidRPr="00F626E2">
        <w:rPr>
          <w:rFonts w:cstheme="minorHAnsi"/>
          <w:b/>
          <w:bCs/>
          <w:sz w:val="20"/>
          <w:szCs w:val="20"/>
        </w:rPr>
        <w:t xml:space="preserve"> </w:t>
      </w:r>
    </w:p>
    <w:p w14:paraId="6FA1ADE4" w14:textId="3FDD8A4C" w:rsidR="00AD14B3" w:rsidRPr="00F626E2" w:rsidRDefault="005E00EA" w:rsidP="00620C31">
      <w:pPr>
        <w:autoSpaceDE w:val="0"/>
        <w:autoSpaceDN w:val="0"/>
        <w:adjustRightInd w:val="0"/>
        <w:spacing w:after="0" w:line="240" w:lineRule="auto"/>
        <w:ind w:firstLine="360"/>
        <w:rPr>
          <w:rFonts w:cstheme="minorHAnsi"/>
          <w:color w:val="000000"/>
          <w:sz w:val="20"/>
          <w:szCs w:val="20"/>
        </w:rPr>
      </w:pPr>
      <w:r w:rsidRPr="005E00EA">
        <w:rPr>
          <w:rFonts w:cstheme="minorHAnsi"/>
          <w:i/>
          <w:iCs/>
          <w:sz w:val="20"/>
          <w:szCs w:val="20"/>
        </w:rPr>
        <w:t xml:space="preserve">Informačné listy </w:t>
      </w:r>
      <w:r w:rsidR="00AD14B3" w:rsidRPr="005E00EA">
        <w:rPr>
          <w:rFonts w:cstheme="minorHAnsi"/>
          <w:i/>
          <w:iCs/>
          <w:sz w:val="20"/>
          <w:szCs w:val="20"/>
        </w:rPr>
        <w:t xml:space="preserve">sú dostupné v systéme MAIS </w:t>
      </w:r>
      <w:r w:rsidR="00AD14B3" w:rsidRPr="00DC1FF4">
        <w:rPr>
          <w:rFonts w:cstheme="minorHAnsi"/>
          <w:sz w:val="20"/>
          <w:szCs w:val="20"/>
        </w:rPr>
        <w:t/>
      </w:r>
      <w:r w:rsidR="00C70ED0" w:rsidRPr="00DC1FF4">
        <w:rPr>
          <w:rFonts w:cstheme="minorHAnsi"/>
          <w:sz w:val="20"/>
          <w:szCs w:val="20"/>
        </w:rPr>
        <w:t/>
      </w:r>
      <w:proofErr w:type="spellStart"/>
      <w:r w:rsidR="00C70ED0" w:rsidRPr="00DC1FF4">
        <w:rPr>
          <w:rFonts w:cstheme="minorHAnsi"/>
          <w:sz w:val="20"/>
          <w:szCs w:val="20"/>
        </w:rPr>
        <w:t/>
      </w:r>
      <w:r w:rsidR="00AD14B3" w:rsidRPr="00DC1FF4">
        <w:rPr>
          <w:rFonts w:cstheme="minorHAnsi"/>
          <w:sz w:val="20"/>
          <w:szCs w:val="20"/>
        </w:rPr>
        <w:t/>
      </w:r>
      <w:proofErr w:type="spellEnd"/>
      <w:r>
        <w:rPr>
          <w:rFonts w:ascii="" w:hAnsi="" w:cs="" w:eastAsia=""/>
          <w:sz w:val="20"/>
          <w:b w:val="off"/>
          <w:i w:val="off"/>
          <w:u w:val="none"/>
          <w:color w:val=""/>
        </w:rPr>
        <w:t/>
      </w:r>
      <w:hyperlink r:id="rId19">
        <w:r>
          <w:rPr>
            <w:rFonts w:ascii="" w:hAnsi="" w:cs="" w:eastAsia=""/>
            <w:sz w:val="20"/>
            <w:b w:val="off"/>
            <w:i w:val="off"/>
            <w:u w:val="single"/>
            <w:color w:val="0000FF"/>
          </w:rPr>
          <w:t>https://maisportal.tuke.sk/portal/studijneProgramy.mais?spsId=49746336&amp;arksId=47507289&amp;fakultaId=6880&amp;lang=sk</w:t>
          <w:br/>
        </w:r>
      </w:hyperlink>
      <w:r>
        <w:rPr>
          <w:rFonts w:ascii="" w:hAnsi="" w:cs="" w:eastAsia=""/>
          <w:sz w:val="20"/>
          <w:b w:val="off"/>
          <w:i w:val="off"/>
          <w:u w:val="none"/>
          <w:color w:val=""/>
        </w:rPr>
        <w:t/>
      </w:r>
    </w:p>
    <w:p w14:paraId="22688825" w14:textId="2D5E033F" w:rsidR="007C1C0C" w:rsidRPr="00F626E2" w:rsidRDefault="007C1C0C" w:rsidP="00620C31">
      <w:pPr>
        <w:autoSpaceDE w:val="0"/>
        <w:autoSpaceDN w:val="0"/>
        <w:adjustRightInd w:val="0"/>
        <w:spacing w:after="0" w:line="240" w:lineRule="auto"/>
        <w:rPr>
          <w:rFonts w:cstheme="minorHAnsi"/>
          <w:b/>
          <w:bCs/>
          <w:sz w:val="20"/>
          <w:szCs w:val="20"/>
        </w:rPr>
      </w:pPr>
    </w:p>
    <w:p w14:paraId="0F9CC484" w14:textId="2E5A69C0" w:rsidR="003C34BA" w:rsidRPr="00F626E2" w:rsidRDefault="003C34BA"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Aktuálny </w:t>
      </w:r>
      <w:r w:rsidR="00572B80" w:rsidRPr="00F626E2">
        <w:rPr>
          <w:rFonts w:cstheme="minorHAnsi"/>
          <w:b/>
          <w:bCs/>
          <w:sz w:val="20"/>
          <w:szCs w:val="20"/>
        </w:rPr>
        <w:t>harmonogram akademického roka a</w:t>
      </w:r>
      <w:r w:rsidR="00253EEA" w:rsidRPr="00F626E2">
        <w:rPr>
          <w:rFonts w:cstheme="minorHAnsi"/>
          <w:b/>
          <w:bCs/>
          <w:sz w:val="20"/>
          <w:szCs w:val="20"/>
        </w:rPr>
        <w:t xml:space="preserve"> aktuálny </w:t>
      </w:r>
      <w:r w:rsidRPr="00F626E2">
        <w:rPr>
          <w:rFonts w:cstheme="minorHAnsi"/>
          <w:b/>
          <w:bCs/>
          <w:sz w:val="20"/>
          <w:szCs w:val="20"/>
        </w:rPr>
        <w:t>rozvrh</w:t>
      </w:r>
      <w:r w:rsidR="0088160F" w:rsidRPr="00F626E2">
        <w:rPr>
          <w:rFonts w:cstheme="minorHAnsi"/>
          <w:b/>
          <w:bCs/>
          <w:sz w:val="20"/>
          <w:szCs w:val="20"/>
        </w:rPr>
        <w:t xml:space="preserve"> </w:t>
      </w:r>
      <w:r w:rsidR="0088160F" w:rsidRPr="00F626E2">
        <w:rPr>
          <w:rFonts w:cstheme="minorHAnsi"/>
          <w:sz w:val="20"/>
          <w:szCs w:val="20"/>
        </w:rPr>
        <w:t>(</w:t>
      </w:r>
      <w:r w:rsidRPr="00F626E2">
        <w:rPr>
          <w:rFonts w:cstheme="minorHAnsi"/>
          <w:sz w:val="20"/>
          <w:szCs w:val="20"/>
        </w:rPr>
        <w:t xml:space="preserve">alebo </w:t>
      </w:r>
      <w:r w:rsidR="00A25745" w:rsidRPr="00F626E2">
        <w:rPr>
          <w:rFonts w:cstheme="minorHAnsi"/>
          <w:sz w:val="20"/>
          <w:szCs w:val="20"/>
        </w:rPr>
        <w:t>hypertextový odkaz</w:t>
      </w:r>
      <w:r w:rsidR="0088160F" w:rsidRPr="00F626E2">
        <w:rPr>
          <w:rFonts w:cstheme="minorHAnsi"/>
          <w:sz w:val="20"/>
          <w:szCs w:val="20"/>
        </w:rPr>
        <w:t xml:space="preserve">). </w:t>
      </w:r>
    </w:p>
    <w:p w14:paraId="2278405B" w14:textId="0799FFF0" w:rsidR="00844FD2" w:rsidRPr="00512064" w:rsidRDefault="00844FD2" w:rsidP="00620C31">
      <w:pPr>
        <w:pStyle w:val="ListParagraph"/>
        <w:autoSpaceDE w:val="0"/>
        <w:autoSpaceDN w:val="0"/>
        <w:adjustRightInd w:val="0"/>
        <w:spacing w:after="0" w:line="240" w:lineRule="auto"/>
        <w:ind w:left="360"/>
        <w:rPr>
          <w:rFonts w:cstheme="minorHAnsi"/>
          <w:sz w:val="20"/>
          <w:szCs w:val="20"/>
        </w:rPr>
      </w:pPr>
      <w:r w:rsidRPr="00512064">
        <w:rPr>
          <w:rFonts w:cstheme="minorHAnsi"/>
          <w:sz w:val="20"/>
          <w:szCs w:val="20"/>
        </w:rPr>
        <w:t/>
      </w:r>
      <w:r w:rsidR="00C70ED0">
        <w:rPr>
          <w:rFonts w:cstheme="minorHAnsi"/>
          <w:sz w:val="20"/>
          <w:szCs w:val="20"/>
        </w:rPr>
        <w:t/>
      </w:r>
      <w:proofErr w:type="spellStart"/>
      <w:r w:rsidR="00C70ED0">
        <w:rPr>
          <w:rFonts w:cstheme="minorHAnsi"/>
          <w:sz w:val="20"/>
          <w:szCs w:val="20"/>
        </w:rPr>
        <w:t/>
      </w:r>
      <w:r w:rsidRPr="00512064">
        <w:rPr>
          <w:rFonts w:cstheme="minorHAnsi"/>
          <w:sz w:val="20"/>
          <w:szCs w:val="20"/>
        </w:rPr>
        <w:t/>
      </w:r>
      <w:proofErr w:type="spellEnd"/>
      <w:r>
        <w:rPr>
          <w:rFonts w:ascii="" w:hAnsi="" w:cs="" w:eastAsia=""/>
          <w:sz w:val="20"/>
          <w:b w:val="off"/>
          <w:i w:val="off"/>
          <w:u w:val="none"/>
          <w:color w:val=""/>
        </w:rPr>
        <w:t/>
      </w:r>
      <w:hyperlink r:id="rId20">
        <w:r>
          <w:rPr>
            <w:rFonts w:ascii="" w:hAnsi="" w:cs="" w:eastAsia=""/>
            <w:sz w:val="20"/>
            <w:b w:val="off"/>
            <w:i w:val="off"/>
            <w:u w:val="single"/>
            <w:color w:val="0000FF"/>
          </w:rPr>
          <w:t>https://ekf.tuke.sk/wps/portal/ekf/studium/harmonogram-akademickeho-roka</w:t>
          <w:br/>
        </w:r>
      </w:hyperlink>
      <w:r>
        <w:rPr>
          <w:rFonts w:ascii="" w:hAnsi="" w:cs="" w:eastAsia=""/>
          <w:sz w:val="20"/>
          <w:b w:val="off"/>
          <w:i w:val="off"/>
          <w:u w:val="none"/>
          <w:color w:val=""/>
        </w:rPr>
        <w:t/>
      </w:r>
    </w:p>
    <w:p w14:paraId="29A90B6A" w14:textId="77777777" w:rsidR="00844FD2" w:rsidRPr="00F626E2" w:rsidRDefault="00844FD2" w:rsidP="00620C31">
      <w:pPr>
        <w:pStyle w:val="ListParagraph"/>
        <w:autoSpaceDE w:val="0"/>
        <w:autoSpaceDN w:val="0"/>
        <w:adjustRightInd w:val="0"/>
        <w:spacing w:after="0" w:line="240" w:lineRule="auto"/>
        <w:ind w:left="360"/>
        <w:rPr>
          <w:rFonts w:cstheme="minorHAnsi"/>
          <w:color w:val="000000"/>
          <w:sz w:val="20"/>
          <w:szCs w:val="20"/>
        </w:rPr>
      </w:pPr>
    </w:p>
    <w:p w14:paraId="0AAF4329" w14:textId="1C0F3CD0" w:rsidR="00FA6611"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Personálne zabezpečenie študijného programu </w:t>
      </w:r>
    </w:p>
    <w:p w14:paraId="2A526B62" w14:textId="5353C67B" w:rsidR="00431DCB" w:rsidRPr="00F626E2" w:rsidRDefault="00431DCB" w:rsidP="00620C31">
      <w:pPr>
        <w:pStyle w:val="ListParagraph"/>
        <w:numPr>
          <w:ilvl w:val="0"/>
          <w:numId w:val="15"/>
        </w:numPr>
        <w:rPr>
          <w:rFonts w:cstheme="minorHAnsi"/>
          <w:sz w:val="20"/>
          <w:szCs w:val="20"/>
        </w:rPr>
      </w:pPr>
      <w:r w:rsidRPr="00F626E2">
        <w:rPr>
          <w:rFonts w:cstheme="minorHAnsi"/>
          <w:sz w:val="20"/>
          <w:szCs w:val="20"/>
        </w:rPr>
        <w:t xml:space="preserve">Osoba zodpovedná za uskutočňovanie, rozvoj a kvalitu študijného programu (s </w:t>
      </w:r>
      <w:r w:rsidR="00AF3EA2" w:rsidRPr="00F626E2">
        <w:rPr>
          <w:rFonts w:cstheme="minorHAnsi"/>
          <w:sz w:val="20"/>
          <w:szCs w:val="20"/>
        </w:rPr>
        <w:t xml:space="preserve">uvedením </w:t>
      </w:r>
      <w:r w:rsidR="005E1A00" w:rsidRPr="00F626E2">
        <w:rPr>
          <w:rFonts w:cstheme="minorHAnsi"/>
          <w:sz w:val="20"/>
          <w:szCs w:val="20"/>
        </w:rPr>
        <w:t>fun</w:t>
      </w:r>
      <w:r w:rsidR="00C54DD0" w:rsidRPr="00F626E2">
        <w:rPr>
          <w:rFonts w:cstheme="minorHAnsi"/>
          <w:sz w:val="20"/>
          <w:szCs w:val="20"/>
        </w:rPr>
        <w:t>kcie</w:t>
      </w:r>
      <w:r w:rsidR="005E1A00" w:rsidRPr="00F626E2">
        <w:rPr>
          <w:rFonts w:cstheme="minorHAnsi"/>
          <w:sz w:val="20"/>
          <w:szCs w:val="20"/>
        </w:rPr>
        <w:t xml:space="preserve"> a </w:t>
      </w:r>
      <w:r w:rsidRPr="00F626E2">
        <w:rPr>
          <w:rFonts w:cstheme="minorHAnsi"/>
          <w:sz w:val="20"/>
          <w:szCs w:val="20"/>
        </w:rPr>
        <w:t>kontakt</w:t>
      </w:r>
      <w:r w:rsidR="00AF3EA2" w:rsidRPr="00F626E2">
        <w:rPr>
          <w:rFonts w:cstheme="minorHAnsi"/>
          <w:sz w:val="20"/>
          <w:szCs w:val="20"/>
        </w:rPr>
        <w:t>u</w:t>
      </w:r>
      <w:r w:rsidRPr="00F626E2">
        <w:rPr>
          <w:rFonts w:cstheme="minorHAnsi"/>
          <w:sz w:val="20"/>
          <w:szCs w:val="20"/>
        </w:rPr>
        <w:t>).</w:t>
      </w:r>
    </w:p>
    <w:p w14:paraId="1C55EB02" w14:textId="5594D2B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prof. RNDr. Oto Hudec, CSc.,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oto.hudec@tuke.sk,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+421 55 6023303</w:t>
      </w:r>
    </w:p>
    <w:p w14:paraId="4FF24535" w14:textId="77777777" w:rsidR="00AD14B3" w:rsidRPr="00F626E2" w:rsidRDefault="00AD14B3" w:rsidP="00620C31">
      <w:pPr>
        <w:pStyle w:val="ListParagraph"/>
        <w:ind w:left="360"/>
        <w:rPr>
          <w:rFonts w:cstheme="minorHAnsi"/>
          <w:sz w:val="20"/>
          <w:szCs w:val="20"/>
        </w:rPr>
      </w:pPr>
    </w:p>
    <w:p w14:paraId="6F7B8DEC" w14:textId="561B7DC1" w:rsidR="00FA6611" w:rsidRPr="00F626E2" w:rsidRDefault="00FA661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Zoznam osôb zabezpečujúcich profilové predmety študijného programu</w:t>
      </w:r>
      <w:r w:rsidR="00431DCB" w:rsidRPr="00F626E2">
        <w:rPr>
          <w:rFonts w:cstheme="minorHAnsi"/>
          <w:sz w:val="20"/>
          <w:szCs w:val="20"/>
        </w:rPr>
        <w:t xml:space="preserve"> </w:t>
      </w:r>
      <w:r w:rsidR="008C5F93" w:rsidRPr="00F626E2">
        <w:rPr>
          <w:rFonts w:cstheme="minorHAnsi"/>
          <w:sz w:val="20"/>
          <w:szCs w:val="20"/>
        </w:rPr>
        <w:t xml:space="preserve">s priradením k predmetu </w:t>
      </w:r>
      <w:r w:rsidR="00165A89" w:rsidRPr="00F626E2">
        <w:rPr>
          <w:rFonts w:cstheme="minorHAnsi"/>
          <w:sz w:val="20"/>
          <w:szCs w:val="20"/>
        </w:rPr>
        <w:t xml:space="preserve">s prepojením na centrálny </w:t>
      </w:r>
      <w:r w:rsidR="00D26994" w:rsidRPr="00F626E2">
        <w:rPr>
          <w:rFonts w:cstheme="minorHAnsi"/>
          <w:sz w:val="20"/>
          <w:szCs w:val="20"/>
        </w:rPr>
        <w:t>R</w:t>
      </w:r>
      <w:r w:rsidR="00165A89" w:rsidRPr="00F626E2">
        <w:rPr>
          <w:rFonts w:cstheme="minorHAnsi"/>
          <w:sz w:val="20"/>
          <w:szCs w:val="20"/>
        </w:rPr>
        <w:t>egister zamestnancov vysokých škôl</w:t>
      </w:r>
      <w:r w:rsidR="00692ED7" w:rsidRPr="00F626E2">
        <w:rPr>
          <w:rFonts w:cstheme="minorHAnsi"/>
          <w:sz w:val="20"/>
          <w:szCs w:val="20"/>
        </w:rPr>
        <w:t xml:space="preserve">, </w:t>
      </w:r>
      <w:r w:rsidR="00026F87" w:rsidRPr="00F626E2">
        <w:rPr>
          <w:rFonts w:cstheme="minorHAnsi"/>
          <w:sz w:val="20"/>
          <w:szCs w:val="20"/>
        </w:rPr>
        <w:t>s</w:t>
      </w:r>
      <w:r w:rsidR="00692ED7" w:rsidRPr="00F626E2">
        <w:rPr>
          <w:rFonts w:cstheme="minorHAnsi"/>
          <w:sz w:val="20"/>
          <w:szCs w:val="20"/>
        </w:rPr>
        <w:t> </w:t>
      </w:r>
      <w:r w:rsidR="00026F87" w:rsidRPr="00F626E2">
        <w:rPr>
          <w:rFonts w:cstheme="minorHAnsi"/>
          <w:sz w:val="20"/>
          <w:szCs w:val="20"/>
        </w:rPr>
        <w:t>kontaktom</w:t>
      </w:r>
      <w:r w:rsidR="00692ED7" w:rsidRPr="00F626E2">
        <w:rPr>
          <w:rFonts w:cstheme="minorHAnsi"/>
          <w:sz w:val="20"/>
          <w:szCs w:val="20"/>
        </w:rPr>
        <w:t xml:space="preserve"> (môžu byť uvedení aj v študijnom pláne).</w:t>
      </w:r>
    </w:p>
    <w:p w14:paraId="5874018D"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w:t xml:space="preserve">          prof. RNDr. Oto Hudec, CSc., oto.hudec@tuke.sk, +421 55 6023303</w:t>
        <w:br/>
        <w:t xml:space="preserve">          doc. Ing. Peter Džupka, PhD., peter.dzupka@tuke.sk, +421 55 6023295</w:t>
        <w:br/>
        <w:t xml:space="preserve">          doc. Ing. Matúš Kubák, PhD., matus.kubak@tuke.sk, +421 55 6023296</w:t>
        <w:br/>
        <w:t xml:space="preserve">          doc. Ing. Nataša Urbančíková, PhD., natasa.urbancikova@tuke.sk, +421 55 6023294</w:t>
        <w:br/>
        <w:t xml:space="preserve">          doc. Ing. Tomáš Želinský, PhD., tomas.zelinsky@tuke.sk, +421 55 6023297</w:t>
        <w:br/>
      </w:r>
    </w:p>
    <w:p w14:paraId="5201DBAC" w14:textId="3D3A6100" w:rsidR="00874FE1" w:rsidRPr="00F626E2" w:rsidRDefault="00874FE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/umelecko</w:t>
      </w:r>
      <w:r w:rsidR="00803771" w:rsidRPr="00F626E2">
        <w:rPr>
          <w:rFonts w:cstheme="minorHAnsi"/>
          <w:sz w:val="20"/>
          <w:szCs w:val="20"/>
        </w:rPr>
        <w:t>-</w:t>
      </w:r>
      <w:r w:rsidRPr="00F626E2">
        <w:rPr>
          <w:rFonts w:cstheme="minorHAnsi"/>
          <w:sz w:val="20"/>
          <w:szCs w:val="20"/>
        </w:rPr>
        <w:t xml:space="preserve">pedagogické charakteristiky osôb zabezpečujúcich profilové predmety študijného programu. </w:t>
      </w:r>
    </w:p>
    <w:p w14:paraId="03A81079" w14:textId="040959E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Pr>
          <w:rFonts w:ascii="" w:hAnsi="" w:cs="" w:eastAsia=""/>
          <w:sz w:val="20"/>
          <w:b w:val="off"/>
          <w:i w:val="on"/>
          <w:u w:val="none"/>
          <w:color w:val=""/>
        </w:rPr>
        <w:t xml:space="preserve">prof. RNDr. Oto Hudec, CSc., </w:t>
      </w:r>
      <w:hyperlink r:id="rId21">
        <w:r>
          <w:rPr>
            <w:rFonts w:ascii="" w:hAnsi="" w:cs="" w:eastAsia=""/>
            <w:sz w:val="20"/>
            <w:b w:val="off"/>
            <w:i w:val="on"/>
            <w:u w:val="single"/>
            <w:color w:val="0000FF"/>
          </w:rPr>
          <w:t>https://res.tuke.sk/api/vupch/1356/export</w:t>
          <w:br/>
        </w:r>
      </w:hyperlink>
      <w:r>
        <w:rPr>
          <w:rFonts w:ascii="" w:hAnsi="" w:cs="" w:eastAsia=""/>
          <w:sz w:val="20"/>
          <w:b w:val="off"/>
          <w:i w:val="on"/>
          <w:u w:val="none"/>
          <w:color w:val=""/>
        </w:rPr>
        <w:t xml:space="preserve">
doc. Ing. Peter Džupka, PhD., </w:t>
      </w:r>
      <w:hyperlink r:id="rId22">
        <w:r>
          <w:rPr>
            <w:rFonts w:ascii="" w:hAnsi="" w:cs="" w:eastAsia=""/>
            <w:sz w:val="20"/>
            <w:b w:val="off"/>
            <w:i w:val="on"/>
            <w:u w:val="single"/>
            <w:color w:val="0000FF"/>
          </w:rPr>
          <w:t>https://res.tuke.sk/api/vupch/5971/export</w:t>
          <w:br/>
        </w:r>
      </w:hyperlink>
      <w:r>
        <w:rPr>
          <w:rFonts w:ascii="" w:hAnsi="" w:cs="" w:eastAsia=""/>
          <w:sz w:val="20"/>
          <w:b w:val="off"/>
          <w:i w:val="on"/>
          <w:u w:val="none"/>
          <w:color w:val=""/>
        </w:rPr>
        <w:t xml:space="preserve">
doc. Ing. Matúš Kubák, PhD., </w:t>
      </w:r>
      <w:hyperlink r:id="rId23">
        <w:r>
          <w:rPr>
            <w:rFonts w:ascii="" w:hAnsi="" w:cs="" w:eastAsia=""/>
            <w:sz w:val="20"/>
            <w:b w:val="off"/>
            <w:i w:val="on"/>
            <w:u w:val="single"/>
            <w:color w:val="0000FF"/>
          </w:rPr>
          <w:t>https://res.tuke.sk/api/vupch/49398/export</w:t>
          <w:br/>
        </w:r>
      </w:hyperlink>
      <w:r>
        <w:rPr>
          <w:rFonts w:ascii="" w:hAnsi="" w:cs="" w:eastAsia=""/>
          <w:sz w:val="20"/>
          <w:b w:val="off"/>
          <w:i w:val="on"/>
          <w:u w:val="none"/>
          <w:color w:val=""/>
        </w:rPr>
        <w:t xml:space="preserve">
doc. Ing. Nataša Urbančíková, PhD., </w:t>
      </w:r>
      <w:hyperlink r:id="rId24">
        <w:r>
          <w:rPr>
            <w:rFonts w:ascii="" w:hAnsi="" w:cs="" w:eastAsia=""/>
            <w:sz w:val="20"/>
            <w:b w:val="off"/>
            <w:i w:val="on"/>
            <w:u w:val="single"/>
            <w:color w:val="0000FF"/>
          </w:rPr>
          <w:t>https://res.tuke.sk/api/vupch/1322/export</w:t>
          <w:br/>
        </w:r>
      </w:hyperlink>
      <w:r>
        <w:rPr>
          <w:rFonts w:ascii="" w:hAnsi="" w:cs="" w:eastAsia=""/>
          <w:sz w:val="20"/>
          <w:b w:val="off"/>
          <w:i w:val="on"/>
          <w:u w:val="none"/>
          <w:color w:val=""/>
        </w:rPr>
        <w:t xml:space="preserve">
doc. Ing. Tomáš Želinský, PhD., </w:t>
      </w:r>
      <w:hyperlink r:id="rId25">
        <w:r>
          <w:rPr>
            <w:rFonts w:ascii="" w:hAnsi="" w:cs="" w:eastAsia=""/>
            <w:sz w:val="20"/>
            <w:b w:val="off"/>
            <w:i w:val="on"/>
            <w:u w:val="single"/>
            <w:color w:val="0000FF"/>
          </w:rPr>
          <w:t>https://res.tuke.sk/api/vupch/6804/export</w:t>
          <w:br/>
        </w:r>
      </w:hyperlink>
      <w:r>
        <w:rPr>
          <w:rFonts w:ascii="" w:hAnsi="" w:cs="" w:eastAsia=""/>
          <w:sz w:val="20"/>
          <w:b w:val="off"/>
          <w:i w:val="on"/>
          <w:u w:val="none"/>
          <w:color w:val=""/>
        </w:rPr>
        <w:t xml:space="preserve">
</w:t>
      </w:r>
    </w:p>
    <w:p w14:paraId="62B742A8" w14:textId="736F16B1" w:rsidR="00A537D3" w:rsidRPr="00F626E2" w:rsidRDefault="00A537D3"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učiteľov študijného programu </w:t>
      </w:r>
      <w:r w:rsidR="00431DCB" w:rsidRPr="00F626E2">
        <w:rPr>
          <w:rFonts w:cstheme="minorHAnsi"/>
          <w:sz w:val="20"/>
          <w:szCs w:val="20"/>
        </w:rPr>
        <w:t xml:space="preserve">s priradením k predmetu </w:t>
      </w:r>
      <w:r w:rsidR="00026F87" w:rsidRPr="00F626E2">
        <w:rPr>
          <w:rFonts w:cstheme="minorHAnsi"/>
          <w:sz w:val="20"/>
          <w:szCs w:val="20"/>
        </w:rPr>
        <w:t>a </w:t>
      </w:r>
      <w:r w:rsidR="00F43F51" w:rsidRPr="00F626E2">
        <w:rPr>
          <w:rFonts w:cstheme="minorHAnsi"/>
          <w:sz w:val="20"/>
          <w:szCs w:val="20"/>
        </w:rPr>
        <w:t>prepojen</w:t>
      </w:r>
      <w:r w:rsidR="00026F87" w:rsidRPr="00F626E2">
        <w:rPr>
          <w:rFonts w:cstheme="minorHAnsi"/>
          <w:sz w:val="20"/>
          <w:szCs w:val="20"/>
        </w:rPr>
        <w:t xml:space="preserve">ím </w:t>
      </w:r>
      <w:r w:rsidR="00F43F51" w:rsidRPr="00F626E2">
        <w:rPr>
          <w:rFonts w:cstheme="minorHAnsi"/>
          <w:sz w:val="20"/>
          <w:szCs w:val="20"/>
        </w:rPr>
        <w:t xml:space="preserve">na centrálny register </w:t>
      </w:r>
      <w:r w:rsidR="00026F87" w:rsidRPr="00F626E2">
        <w:rPr>
          <w:rFonts w:cstheme="minorHAnsi"/>
          <w:sz w:val="20"/>
          <w:szCs w:val="20"/>
        </w:rPr>
        <w:t>zamestnancov</w:t>
      </w:r>
      <w:r w:rsidR="00F43F51" w:rsidRPr="00F626E2">
        <w:rPr>
          <w:rFonts w:cstheme="minorHAnsi"/>
          <w:sz w:val="20"/>
          <w:szCs w:val="20"/>
        </w:rPr>
        <w:t xml:space="preserve"> vysokých škôl</w:t>
      </w:r>
      <w:r w:rsidR="00692ED7" w:rsidRPr="00F626E2">
        <w:rPr>
          <w:rFonts w:cstheme="minorHAnsi"/>
          <w:sz w:val="20"/>
          <w:szCs w:val="20"/>
        </w:rPr>
        <w:t xml:space="preserve">, </w:t>
      </w:r>
      <w:r w:rsidR="00026F87" w:rsidRPr="00F626E2">
        <w:rPr>
          <w:rFonts w:cstheme="minorHAnsi"/>
          <w:sz w:val="20"/>
          <w:szCs w:val="20"/>
        </w:rPr>
        <w:t xml:space="preserve"> s</w:t>
      </w:r>
      <w:r w:rsidR="00AF3EA2" w:rsidRPr="00F626E2">
        <w:rPr>
          <w:rFonts w:cstheme="minorHAnsi"/>
          <w:sz w:val="20"/>
          <w:szCs w:val="20"/>
        </w:rPr>
        <w:t xml:space="preserve"> uvedením </w:t>
      </w:r>
      <w:r w:rsidR="00026F87" w:rsidRPr="00F626E2">
        <w:rPr>
          <w:rFonts w:cstheme="minorHAnsi"/>
          <w:sz w:val="20"/>
          <w:szCs w:val="20"/>
        </w:rPr>
        <w:t>kontakt</w:t>
      </w:r>
      <w:r w:rsidR="00AF3EA2" w:rsidRPr="00F626E2">
        <w:rPr>
          <w:rFonts w:cstheme="minorHAnsi"/>
          <w:sz w:val="20"/>
          <w:szCs w:val="20"/>
        </w:rPr>
        <w:t xml:space="preserve">ov </w:t>
      </w:r>
      <w:r w:rsidR="00692ED7" w:rsidRPr="00F626E2">
        <w:rPr>
          <w:rFonts w:cstheme="minorHAnsi"/>
          <w:sz w:val="20"/>
          <w:szCs w:val="20"/>
        </w:rPr>
        <w:t>(môž</w:t>
      </w:r>
      <w:r w:rsidR="00AF3EA2" w:rsidRPr="00F626E2">
        <w:rPr>
          <w:rFonts w:cstheme="minorHAnsi"/>
          <w:sz w:val="20"/>
          <w:szCs w:val="20"/>
        </w:rPr>
        <w:t xml:space="preserve">e byť súčasťou </w:t>
      </w:r>
      <w:r w:rsidR="00692ED7" w:rsidRPr="00F626E2">
        <w:rPr>
          <w:rFonts w:cstheme="minorHAnsi"/>
          <w:sz w:val="20"/>
          <w:szCs w:val="20"/>
        </w:rPr>
        <w:t>študijn</w:t>
      </w:r>
      <w:r w:rsidR="00AF3EA2" w:rsidRPr="00F626E2">
        <w:rPr>
          <w:rFonts w:cstheme="minorHAnsi"/>
          <w:sz w:val="20"/>
          <w:szCs w:val="20"/>
        </w:rPr>
        <w:t xml:space="preserve">ého </w:t>
      </w:r>
      <w:r w:rsidR="00692ED7" w:rsidRPr="00F626E2">
        <w:rPr>
          <w:rFonts w:cstheme="minorHAnsi"/>
          <w:sz w:val="20"/>
          <w:szCs w:val="20"/>
        </w:rPr>
        <w:t>plán</w:t>
      </w:r>
      <w:r w:rsidR="00AF3EA2" w:rsidRPr="00F626E2">
        <w:rPr>
          <w:rFonts w:cstheme="minorHAnsi"/>
          <w:sz w:val="20"/>
          <w:szCs w:val="20"/>
        </w:rPr>
        <w:t>u</w:t>
      </w:r>
      <w:r w:rsidR="00692ED7" w:rsidRPr="00F626E2">
        <w:rPr>
          <w:rFonts w:cstheme="minorHAnsi"/>
          <w:sz w:val="20"/>
          <w:szCs w:val="20"/>
        </w:rPr>
        <w:t xml:space="preserve">). </w:t>
      </w:r>
    </w:p>
    <w:p w14:paraId="0FF0F079" w14:textId="0CE95992" w:rsidR="005E00EA" w:rsidRPr="005E00EA" w:rsidRDefault="005E00EA" w:rsidP="00620C31">
      <w:pPr>
        <w:pStyle w:val="ListParagraph"/>
        <w:autoSpaceDE w:val="0"/>
        <w:autoSpaceDN w:val="0"/>
        <w:adjustRightInd w:val="0"/>
        <w:spacing w:after="0" w:line="240" w:lineRule="auto"/>
        <w:ind w:left="360"/>
        <w:rPr>
          <w:rFonts w:cstheme="minorHAnsi"/>
          <w:color w:val="000000"/>
          <w:sz w:val="20"/>
          <w:szCs w:val="20"/>
        </w:rPr>
      </w:pPr>
      <w:r>
        <w:rPr>
          <w:rFonts w:cstheme="minorHAnsi"/>
          <w:i/>
          <w:iCs/>
          <w:sz w:val="20"/>
          <w:szCs w:val="20"/>
        </w:rPr>
        <w:t xml:space="preserve">Študijný plán je </w:t>
      </w:r>
      <w:r w:rsidRPr="005E00EA">
        <w:rPr>
          <w:rFonts w:cstheme="minorHAnsi"/>
          <w:i/>
          <w:iCs/>
          <w:sz w:val="20"/>
          <w:szCs w:val="20"/>
        </w:rPr>
        <w:t>dostupn</w:t>
      </w:r>
      <w:r>
        <w:rPr>
          <w:rFonts w:cstheme="minorHAnsi"/>
          <w:i/>
          <w:iCs/>
          <w:sz w:val="20"/>
          <w:szCs w:val="20"/>
        </w:rPr>
        <w:t>ý</w:t>
      </w:r>
      <w:r w:rsidRPr="005E00EA">
        <w:rPr>
          <w:rFonts w:cstheme="minorHAnsi"/>
          <w:i/>
          <w:iCs/>
          <w:sz w:val="20"/>
          <w:szCs w:val="20"/>
        </w:rPr>
        <w:t xml:space="preserve"> v systéme MAIS </w:t>
      </w:r>
      <w:r w:rsidRPr="00456963">
        <w:rPr>
          <w:rFonts w:cstheme="minorHAnsi"/>
          <w:sz w:val="20"/>
          <w:szCs w:val="20"/>
        </w:rPr>
        <w:t/>
      </w:r>
      <w:r w:rsidR="00C70ED0">
        <w:rPr>
          <w:rFonts w:cstheme="minorHAnsi"/>
          <w:sz w:val="20"/>
          <w:szCs w:val="20"/>
        </w:rPr>
        <w:t/>
      </w:r>
      <w:proofErr w:type="spellStart"/>
      <w:r w:rsidR="00C70ED0">
        <w:rPr>
          <w:rFonts w:cstheme="minorHAnsi"/>
          <w:sz w:val="20"/>
          <w:szCs w:val="20"/>
        </w:rPr>
        <w:t/>
      </w:r>
      <w:r w:rsidRPr="00456963">
        <w:rPr>
          <w:rFonts w:cstheme="minorHAnsi"/>
          <w:sz w:val="20"/>
          <w:szCs w:val="20"/>
        </w:rPr>
        <w:t/>
      </w:r>
      <w:proofErr w:type="spellEnd"/>
      <w:r>
        <w:rPr>
          <w:rFonts w:ascii="" w:hAnsi="" w:cs="" w:eastAsia=""/>
          <w:sz w:val="20"/>
          <w:b w:val="off"/>
          <w:i w:val="off"/>
          <w:u w:val="none"/>
          <w:color w:val=""/>
        </w:rPr>
        <w:t/>
      </w:r>
      <w:hyperlink r:id="rId26">
        <w:r>
          <w:rPr>
            <w:rFonts w:ascii="" w:hAnsi="" w:cs="" w:eastAsia=""/>
            <w:sz w:val="20"/>
            <w:b w:val="off"/>
            <w:i w:val="off"/>
            <w:u w:val="single"/>
            <w:color w:val="0000FF"/>
          </w:rPr>
          <w:t>https://maisportal.tuke.sk/portal/studijneProgramy.mais?spsId=49746336&amp;arksId=47507289&amp;fakultaId=6880&amp;lang=sk</w:t>
          <w:br/>
        </w:r>
      </w:hyperlink>
      <w:r>
        <w:rPr>
          <w:rFonts w:ascii="" w:hAnsi="" w:cs="" w:eastAsia=""/>
          <w:sz w:val="20"/>
          <w:b w:val="off"/>
          <w:i w:val="off"/>
          <w:u w:val="none"/>
          <w:color w:val=""/>
        </w:rPr>
        <w:t/>
      </w:r>
    </w:p>
    <w:p w14:paraId="36426C7D" w14:textId="77777777" w:rsidR="005E00EA" w:rsidRPr="00F626E2" w:rsidRDefault="005E00EA" w:rsidP="00620C31">
      <w:pPr>
        <w:pStyle w:val="ListParagraph"/>
        <w:autoSpaceDE w:val="0"/>
        <w:autoSpaceDN w:val="0"/>
        <w:adjustRightInd w:val="0"/>
        <w:spacing w:after="0" w:line="240" w:lineRule="auto"/>
        <w:ind w:left="360"/>
        <w:rPr>
          <w:rFonts w:cstheme="minorHAnsi"/>
          <w:sz w:val="20"/>
          <w:szCs w:val="20"/>
        </w:rPr>
      </w:pPr>
    </w:p>
    <w:p w14:paraId="51669042" w14:textId="46397872"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školiteľov záverečných prác s priradením k témam (s </w:t>
      </w:r>
      <w:r w:rsidR="00AF3EA2" w:rsidRPr="00F626E2">
        <w:rPr>
          <w:rFonts w:cstheme="minorHAnsi"/>
          <w:sz w:val="20"/>
          <w:szCs w:val="20"/>
        </w:rPr>
        <w:t xml:space="preserve">uvedením </w:t>
      </w:r>
      <w:r w:rsidRPr="00F626E2">
        <w:rPr>
          <w:rFonts w:cstheme="minorHAnsi"/>
          <w:sz w:val="20"/>
          <w:szCs w:val="20"/>
        </w:rPr>
        <w:t>kontakt</w:t>
      </w:r>
      <w:r w:rsidR="00AF3EA2" w:rsidRPr="00F626E2">
        <w:rPr>
          <w:rFonts w:cstheme="minorHAnsi"/>
          <w:sz w:val="20"/>
          <w:szCs w:val="20"/>
        </w:rPr>
        <w:t>ov</w:t>
      </w:r>
      <w:r w:rsidRPr="00F626E2">
        <w:rPr>
          <w:rFonts w:cstheme="minorHAnsi"/>
          <w:sz w:val="20"/>
          <w:szCs w:val="20"/>
        </w:rPr>
        <w:t>).</w:t>
      </w:r>
    </w:p>
    <w:p w14:paraId="25CE903F" w14:textId="5335398C" w:rsidR="006300C3" w:rsidRDefault="005E00EA" w:rsidP="00620C31">
      <w:pPr>
        <w:pStyle w:val="ListParagraph"/>
        <w:autoSpaceDE w:val="0"/>
        <w:autoSpaceDN w:val="0"/>
        <w:adjustRightInd w:val="0"/>
        <w:spacing w:after="0" w:line="240" w:lineRule="auto"/>
        <w:ind w:left="360"/>
        <w:rPr>
          <w:rFonts w:cstheme="minorHAnsi"/>
          <w:i/>
          <w:iCs/>
          <w:sz w:val="20"/>
          <w:szCs w:val="20"/>
        </w:rPr>
      </w:pPr>
      <w:r w:rsidRPr="005E00EA">
        <w:rPr>
          <w:rFonts w:cstheme="minorHAnsi"/>
          <w:i/>
          <w:iCs/>
          <w:sz w:val="20"/>
          <w:szCs w:val="20"/>
        </w:rPr>
        <w:t>Témy</w:t>
      </w:r>
      <w:r w:rsidR="006300C3" w:rsidRPr="005E00EA">
        <w:rPr>
          <w:rFonts w:cstheme="minorHAnsi"/>
          <w:i/>
          <w:iCs/>
          <w:sz w:val="20"/>
          <w:szCs w:val="20"/>
        </w:rPr>
        <w:t xml:space="preserve"> </w:t>
      </w:r>
      <w:r w:rsidRPr="005E00EA">
        <w:rPr>
          <w:rFonts w:cstheme="minorHAnsi"/>
          <w:i/>
          <w:iCs/>
          <w:sz w:val="20"/>
          <w:szCs w:val="20"/>
        </w:rPr>
        <w:t>záverečných prác sú</w:t>
      </w:r>
      <w:r w:rsidR="006300C3" w:rsidRPr="005E00EA">
        <w:rPr>
          <w:rFonts w:cstheme="minorHAnsi"/>
          <w:i/>
          <w:iCs/>
          <w:sz w:val="20"/>
          <w:szCs w:val="20"/>
        </w:rPr>
        <w:t xml:space="preserve"> uveden</w:t>
      </w:r>
      <w:r w:rsidRPr="005E00EA">
        <w:rPr>
          <w:rFonts w:cstheme="minorHAnsi"/>
          <w:i/>
          <w:iCs/>
          <w:sz w:val="20"/>
          <w:szCs w:val="20"/>
        </w:rPr>
        <w:t>é</w:t>
      </w:r>
      <w:r w:rsidR="006300C3" w:rsidRPr="005E00EA">
        <w:rPr>
          <w:rFonts w:cstheme="minorHAnsi"/>
          <w:i/>
          <w:iCs/>
          <w:sz w:val="20"/>
          <w:szCs w:val="20"/>
        </w:rPr>
        <w:t xml:space="preserve"> v </w:t>
      </w:r>
      <w:r w:rsidRPr="005E00EA">
        <w:rPr>
          <w:rFonts w:cstheme="minorHAnsi"/>
          <w:i/>
          <w:iCs/>
          <w:sz w:val="20"/>
          <w:szCs w:val="20"/>
        </w:rPr>
        <w:t>systéme</w:t>
      </w:r>
      <w:r w:rsidR="006300C3" w:rsidRPr="005E00EA">
        <w:rPr>
          <w:rFonts w:cstheme="minorHAnsi"/>
          <w:i/>
          <w:iCs/>
          <w:sz w:val="20"/>
          <w:szCs w:val="20"/>
        </w:rPr>
        <w:t xml:space="preserve"> </w:t>
      </w:r>
      <w:proofErr w:type="spellStart"/>
      <w:r w:rsidRPr="005E00EA">
        <w:rPr>
          <w:rFonts w:cstheme="minorHAnsi"/>
          <w:i/>
          <w:iCs/>
          <w:sz w:val="20"/>
          <w:szCs w:val="20"/>
        </w:rPr>
        <w:t>MAISe</w:t>
      </w:r>
      <w:proofErr w:type="spellEnd"/>
      <w:r w:rsidR="007A42A2">
        <w:rPr>
          <w:rFonts w:cstheme="minorHAnsi"/>
          <w:i/>
          <w:iCs/>
          <w:sz w:val="20"/>
          <w:szCs w:val="20"/>
        </w:rPr>
        <w:t>.</w:t>
      </w:r>
    </w:p>
    <w:p w14:paraId="1DB0979E" w14:textId="77777777" w:rsidR="005E00EA" w:rsidRPr="005E00EA" w:rsidRDefault="005E00EA" w:rsidP="00620C31">
      <w:pPr>
        <w:pStyle w:val="ListParagraph"/>
        <w:autoSpaceDE w:val="0"/>
        <w:autoSpaceDN w:val="0"/>
        <w:adjustRightInd w:val="0"/>
        <w:spacing w:after="0" w:line="240" w:lineRule="auto"/>
        <w:ind w:left="360"/>
        <w:rPr>
          <w:rFonts w:cstheme="minorHAnsi"/>
          <w:i/>
          <w:iCs/>
          <w:sz w:val="20"/>
          <w:szCs w:val="20"/>
        </w:rPr>
      </w:pPr>
    </w:p>
    <w:p w14:paraId="003BD687" w14:textId="00808AC5" w:rsidR="00FA6611"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w:t>
      </w:r>
      <w:r w:rsidR="00803771" w:rsidRPr="00F626E2">
        <w:rPr>
          <w:rFonts w:cstheme="minorHAnsi"/>
          <w:sz w:val="20"/>
          <w:szCs w:val="20"/>
        </w:rPr>
        <w:t>o-</w:t>
      </w:r>
      <w:r w:rsidRPr="00F626E2">
        <w:rPr>
          <w:rFonts w:cstheme="minorHAnsi"/>
          <w:sz w:val="20"/>
          <w:szCs w:val="20"/>
        </w:rPr>
        <w:t xml:space="preserve">pedagogické charakteristiky školiteľov záverečných prác. </w:t>
      </w:r>
    </w:p>
    <w:p w14:paraId="3018B8C8" w14:textId="23D8A8E5" w:rsidR="005E00EA" w:rsidRDefault="005E00EA" w:rsidP="00620C31">
      <w:pPr>
        <w:autoSpaceDE w:val="0"/>
        <w:autoSpaceDN w:val="0"/>
        <w:adjustRightInd w:val="0"/>
        <w:spacing w:after="0" w:line="240" w:lineRule="auto"/>
        <w:ind w:left="360"/>
        <w:rPr>
          <w:rFonts w:cstheme="minorHAnsi"/>
          <w:i/>
          <w:iCs/>
          <w:sz w:val="20"/>
          <w:szCs w:val="20"/>
        </w:rPr>
      </w:pPr>
      <w:r>
        <w:rPr>
          <w:rFonts w:cstheme="minorHAnsi"/>
          <w:i/>
          <w:iCs/>
          <w:sz w:val="20"/>
          <w:szCs w:val="20"/>
        </w:rPr>
        <w:t xml:space="preserve">VUPCH sú dostupné na adrese </w:t>
      </w:r>
      <w:r>
        <w:rPr>
          <w:rFonts w:ascii="" w:hAnsi="" w:cs="" w:eastAsia=""/>
          <w:sz w:val="20"/>
          <w:b w:val="off"/>
          <w:i w:val="on"/>
          <w:u w:val="none"/>
          <w:color w:val=""/>
        </w:rPr>
        <w:t/>
      </w:r>
      <w:hyperlink r:id="rId27">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5E00EA" w:rsidRDefault="005E00EA" w:rsidP="00620C31">
      <w:pPr>
        <w:autoSpaceDE w:val="0"/>
        <w:autoSpaceDN w:val="0"/>
        <w:adjustRightInd w:val="0"/>
        <w:spacing w:after="0" w:line="240" w:lineRule="auto"/>
        <w:ind w:left="360"/>
        <w:rPr>
          <w:rFonts w:cstheme="minorHAnsi"/>
          <w:i/>
          <w:iCs/>
          <w:sz w:val="20"/>
          <w:szCs w:val="20"/>
        </w:rPr>
      </w:pPr>
    </w:p>
    <w:p w14:paraId="5DD03431" w14:textId="77562547" w:rsidR="009572B9" w:rsidRPr="00F626E2" w:rsidRDefault="009572B9"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Zástupcovia študentov, ktor</w:t>
      </w:r>
      <w:r w:rsidR="00A0091E" w:rsidRPr="00F626E2">
        <w:rPr>
          <w:rFonts w:cstheme="minorHAnsi"/>
          <w:sz w:val="20"/>
          <w:szCs w:val="20"/>
        </w:rPr>
        <w:t>í</w:t>
      </w:r>
      <w:r w:rsidRPr="00F626E2">
        <w:rPr>
          <w:rFonts w:cstheme="minorHAnsi"/>
          <w:sz w:val="20"/>
          <w:szCs w:val="20"/>
        </w:rPr>
        <w:t xml:space="preserve"> zastupujú záujmy študent</w:t>
      </w:r>
      <w:r w:rsidR="00AF3EA2" w:rsidRPr="00F626E2">
        <w:rPr>
          <w:rFonts w:cstheme="minorHAnsi"/>
          <w:sz w:val="20"/>
          <w:szCs w:val="20"/>
        </w:rPr>
        <w:t>ov</w:t>
      </w:r>
      <w:r w:rsidRPr="00F626E2">
        <w:rPr>
          <w:rFonts w:cstheme="minorHAnsi"/>
          <w:sz w:val="20"/>
          <w:szCs w:val="20"/>
        </w:rPr>
        <w:t xml:space="preserve"> študijného programu (meno a kontakt). </w:t>
      </w:r>
    </w:p>
    <w:p w14:paraId="5BE3CCE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Veronika Tóth, veronika.toth@tuke.sk, 421910483772 
</w:t>
      </w:r>
    </w:p>
    <w:p w14:paraId="3EE114B2" w14:textId="77777777" w:rsidR="00AD14B3" w:rsidRPr="00F626E2" w:rsidRDefault="00AD14B3" w:rsidP="00620C31">
      <w:pPr>
        <w:autoSpaceDE w:val="0"/>
        <w:autoSpaceDN w:val="0"/>
        <w:adjustRightInd w:val="0"/>
        <w:spacing w:after="0" w:line="240" w:lineRule="auto"/>
        <w:rPr>
          <w:rFonts w:cstheme="minorHAnsi"/>
          <w:sz w:val="20"/>
          <w:szCs w:val="20"/>
        </w:rPr>
      </w:pPr>
    </w:p>
    <w:p w14:paraId="4344C5BF" w14:textId="773A7C41"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lastRenderedPageBreak/>
        <w:t>Študijný poradca študijného programu (s </w:t>
      </w:r>
      <w:r w:rsidR="00172A82" w:rsidRPr="00F626E2">
        <w:rPr>
          <w:rFonts w:cstheme="minorHAnsi"/>
          <w:sz w:val="20"/>
          <w:szCs w:val="20"/>
        </w:rPr>
        <w:t xml:space="preserve">uvedením </w:t>
      </w:r>
      <w:r w:rsidRPr="00F626E2">
        <w:rPr>
          <w:rFonts w:cstheme="minorHAnsi"/>
          <w:sz w:val="20"/>
          <w:szCs w:val="20"/>
        </w:rPr>
        <w:t>kontakt</w:t>
      </w:r>
      <w:r w:rsidR="00172A82" w:rsidRPr="00F626E2">
        <w:rPr>
          <w:rFonts w:cstheme="minorHAnsi"/>
          <w:sz w:val="20"/>
          <w:szCs w:val="20"/>
        </w:rPr>
        <w:t>u</w:t>
      </w:r>
      <w:r w:rsidR="00C37141" w:rsidRPr="00F626E2">
        <w:rPr>
          <w:rFonts w:cstheme="minorHAnsi"/>
          <w:sz w:val="20"/>
          <w:szCs w:val="20"/>
        </w:rPr>
        <w:t xml:space="preserve"> a</w:t>
      </w:r>
      <w:r w:rsidR="007C2EFB" w:rsidRPr="00F626E2">
        <w:rPr>
          <w:rFonts w:cstheme="minorHAnsi"/>
          <w:sz w:val="20"/>
          <w:szCs w:val="20"/>
        </w:rPr>
        <w:t xml:space="preserve"> s </w:t>
      </w:r>
      <w:r w:rsidR="00C37141" w:rsidRPr="00F626E2">
        <w:rPr>
          <w:rFonts w:cstheme="minorHAnsi"/>
          <w:sz w:val="20"/>
          <w:szCs w:val="20"/>
        </w:rPr>
        <w:t>informáciou o</w:t>
      </w:r>
      <w:r w:rsidR="005F6835" w:rsidRPr="00F626E2">
        <w:rPr>
          <w:rFonts w:cstheme="minorHAnsi"/>
          <w:sz w:val="20"/>
          <w:szCs w:val="20"/>
        </w:rPr>
        <w:t> prístupe k</w:t>
      </w:r>
      <w:r w:rsidR="007E3D44" w:rsidRPr="00F626E2">
        <w:rPr>
          <w:rFonts w:cstheme="minorHAnsi"/>
          <w:sz w:val="20"/>
          <w:szCs w:val="20"/>
        </w:rPr>
        <w:t xml:space="preserve"> poradenstvu </w:t>
      </w:r>
      <w:r w:rsidR="005F6835" w:rsidRPr="00F626E2">
        <w:rPr>
          <w:rFonts w:cstheme="minorHAnsi"/>
          <w:sz w:val="20"/>
          <w:szCs w:val="20"/>
        </w:rPr>
        <w:t xml:space="preserve">a o </w:t>
      </w:r>
      <w:r w:rsidR="00C37141" w:rsidRPr="00F626E2">
        <w:rPr>
          <w:rFonts w:cstheme="minorHAnsi"/>
          <w:sz w:val="20"/>
          <w:szCs w:val="20"/>
        </w:rPr>
        <w:t>rozvrhu konzultáci</w:t>
      </w:r>
      <w:r w:rsidR="007C2EFB" w:rsidRPr="00F626E2">
        <w:rPr>
          <w:rFonts w:cstheme="minorHAnsi"/>
          <w:sz w:val="20"/>
          <w:szCs w:val="20"/>
        </w:rPr>
        <w:t>í</w:t>
      </w:r>
      <w:r w:rsidRPr="00F626E2">
        <w:rPr>
          <w:rFonts w:cstheme="minorHAnsi"/>
          <w:sz w:val="20"/>
          <w:szCs w:val="20"/>
        </w:rPr>
        <w:t xml:space="preserve">).  </w:t>
      </w:r>
    </w:p>
    <w:p w14:paraId="20339144" w14:textId="63546D92"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prof. Ing. Rajmund Mirdala, PhD.,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rajmund.mirdala@tuke.sk,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+421 55 6023290</w:t>
      </w:r>
    </w:p>
    <w:p w14:paraId="19BDC4C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1F23A80" w14:textId="4D401964" w:rsidR="00E430F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Iný podporný personál </w:t>
      </w:r>
      <w:r w:rsidR="00F43F51" w:rsidRPr="00F626E2">
        <w:rPr>
          <w:rFonts w:cstheme="minorHAnsi"/>
          <w:sz w:val="20"/>
          <w:szCs w:val="20"/>
        </w:rPr>
        <w:t xml:space="preserve">študijného programu </w:t>
      </w:r>
      <w:r w:rsidRPr="00F626E2">
        <w:rPr>
          <w:rFonts w:cstheme="minorHAnsi"/>
          <w:sz w:val="20"/>
          <w:szCs w:val="20"/>
        </w:rPr>
        <w:t>– priradený študijný referent, kariérn</w:t>
      </w:r>
      <w:r w:rsidR="00F43F51" w:rsidRPr="00F626E2">
        <w:rPr>
          <w:rFonts w:cstheme="minorHAnsi"/>
          <w:sz w:val="20"/>
          <w:szCs w:val="20"/>
        </w:rPr>
        <w:t xml:space="preserve">y </w:t>
      </w:r>
      <w:r w:rsidRPr="00F626E2">
        <w:rPr>
          <w:rFonts w:cstheme="minorHAnsi"/>
          <w:sz w:val="20"/>
          <w:szCs w:val="20"/>
        </w:rPr>
        <w:t>porad</w:t>
      </w:r>
      <w:r w:rsidR="00F43F51" w:rsidRPr="00F626E2">
        <w:rPr>
          <w:rFonts w:cstheme="minorHAnsi"/>
          <w:sz w:val="20"/>
          <w:szCs w:val="20"/>
        </w:rPr>
        <w:t>ca</w:t>
      </w:r>
      <w:r w:rsidRPr="00F626E2">
        <w:rPr>
          <w:rFonts w:cstheme="minorHAnsi"/>
          <w:sz w:val="20"/>
          <w:szCs w:val="20"/>
        </w:rPr>
        <w:t>, administratíva</w:t>
      </w:r>
      <w:r w:rsidR="00811355" w:rsidRPr="00F626E2">
        <w:rPr>
          <w:rFonts w:cstheme="minorHAnsi"/>
          <w:sz w:val="20"/>
          <w:szCs w:val="20"/>
        </w:rPr>
        <w:t xml:space="preserve">, ubytovací referát a podobne (s kontaktami). </w:t>
      </w:r>
    </w:p>
    <w:p w14:paraId="77EFC4AE" w14:textId="442D64C5" w:rsidR="005B4151" w:rsidRPr="00553586" w:rsidRDefault="006300C3" w:rsidP="00620C31">
      <w:pPr>
        <w:autoSpaceDE w:val="0"/>
        <w:autoSpaceDN w:val="0"/>
        <w:adjustRightInd w:val="0"/>
        <w:spacing w:after="0" w:line="240" w:lineRule="auto"/>
        <w:ind w:firstLine="360"/>
        <w:rPr>
          <w:rFonts w:cstheme="minorHAnsi"/>
          <w:sz w:val="20"/>
          <w:szCs w:val="20"/>
        </w:rPr>
      </w:pPr>
      <w:r w:rsidRPr="00553586">
        <w:rPr>
          <w:rFonts w:cstheme="minorHAnsi"/>
          <w:sz w:val="20"/>
          <w:szCs w:val="20"/>
        </w:rPr>
        <w:t/>
      </w:r>
      <w:r w:rsidR="00C70ED0">
        <w:rPr>
          <w:rFonts w:cstheme="minorHAnsi"/>
          <w:sz w:val="20"/>
          <w:szCs w:val="20"/>
        </w:rPr>
        <w:t/>
      </w:r>
      <w:proofErr w:type="spellStart"/>
      <w:r w:rsidR="00C70ED0">
        <w:rPr>
          <w:rFonts w:cstheme="minorHAnsi"/>
          <w:sz w:val="20"/>
          <w:szCs w:val="20"/>
        </w:rPr>
        <w:t/>
      </w:r>
      <w:r w:rsidRPr="00553586">
        <w:rPr>
          <w:rFonts w:cstheme="minorHAnsi"/>
          <w:sz w:val="20"/>
          <w:szCs w:val="20"/>
        </w:rPr>
        <w:t/>
      </w:r>
      <w:proofErr w:type="spellEnd"/>
      <w:r>
        <w:rPr>
          <w:rFonts w:ascii="" w:hAnsi="" w:cs="" w:eastAsia=""/>
          <w:sz w:val="20"/>
          <w:b w:val="off"/>
          <w:i w:val="off"/>
          <w:u w:val="none"/>
          <w:color w:val=""/>
        </w:rPr>
        <w:t/>
      </w:r>
      <w:hyperlink r:id="rId28">
        <w:r>
          <w:rPr>
            <w:rFonts w:ascii="" w:hAnsi="" w:cs="" w:eastAsia=""/>
            <w:sz w:val="20"/>
            <w:b w:val="off"/>
            <w:i w:val="off"/>
            <w:u w:val="single"/>
            <w:color w:val="0000FF"/>
          </w:rPr>
          <w:t>https://ekf.tuke.sk/wps/portal/ekf/studium/studijne-oddelenie</w:t>
          <w:br/>
        </w:r>
      </w:hyperlink>
      <w:r>
        <w:rPr>
          <w:rFonts w:ascii="" w:hAnsi="" w:cs="" w:eastAsia=""/>
          <w:sz w:val="20"/>
          <w:b w:val="off"/>
          <w:i w:val="off"/>
          <w:u w:val="none"/>
          <w:color w:val=""/>
        </w:rPr>
        <w:t/>
      </w:r>
    </w:p>
    <w:p w14:paraId="0B3CA73C" w14:textId="77777777" w:rsidR="006300C3" w:rsidRPr="00F626E2" w:rsidRDefault="006300C3" w:rsidP="00620C31">
      <w:pPr>
        <w:autoSpaceDE w:val="0"/>
        <w:autoSpaceDN w:val="0"/>
        <w:adjustRightInd w:val="0"/>
        <w:spacing w:after="0" w:line="240" w:lineRule="auto"/>
        <w:rPr>
          <w:rFonts w:cstheme="minorHAnsi"/>
          <w:b/>
          <w:bCs/>
          <w:sz w:val="20"/>
          <w:szCs w:val="20"/>
        </w:rPr>
      </w:pPr>
    </w:p>
    <w:p w14:paraId="0CC81FE5" w14:textId="47BFDFC9" w:rsidR="0085194C" w:rsidRPr="00F626E2" w:rsidRDefault="00E430FB"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Priestorové, materiálne </w:t>
      </w:r>
      <w:r w:rsidR="0085194C" w:rsidRPr="00F626E2">
        <w:rPr>
          <w:rFonts w:cstheme="minorHAnsi"/>
          <w:b/>
          <w:bCs/>
          <w:sz w:val="20"/>
          <w:szCs w:val="20"/>
        </w:rPr>
        <w:t>a technické zabezpečenie študijného programu</w:t>
      </w:r>
      <w:r w:rsidR="005D3722" w:rsidRPr="00F626E2">
        <w:rPr>
          <w:rFonts w:cstheme="minorHAnsi"/>
          <w:b/>
          <w:bCs/>
          <w:sz w:val="20"/>
          <w:szCs w:val="20"/>
        </w:rPr>
        <w:t xml:space="preserve"> a podpora</w:t>
      </w:r>
    </w:p>
    <w:p w14:paraId="4CA5E002" w14:textId="3B96BC8F" w:rsidR="00B86EE3"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a charakteristika učební </w:t>
      </w:r>
      <w:r w:rsidR="00000145" w:rsidRPr="00F626E2">
        <w:rPr>
          <w:rFonts w:cstheme="minorHAnsi"/>
          <w:sz w:val="20"/>
          <w:szCs w:val="20"/>
        </w:rPr>
        <w:t xml:space="preserve">študijného programu </w:t>
      </w:r>
      <w:r w:rsidR="00583FD4" w:rsidRPr="00F626E2">
        <w:rPr>
          <w:rFonts w:cstheme="minorHAnsi"/>
          <w:sz w:val="20"/>
          <w:szCs w:val="20"/>
        </w:rPr>
        <w:t xml:space="preserve">a ich technického vybavenia </w:t>
      </w:r>
      <w:r w:rsidRPr="00F626E2">
        <w:rPr>
          <w:rFonts w:cstheme="minorHAnsi"/>
          <w:sz w:val="20"/>
          <w:szCs w:val="20"/>
        </w:rPr>
        <w:t>s priradením k výstupom vzdelávania</w:t>
      </w:r>
      <w:r w:rsidR="00B86EE3" w:rsidRPr="00F626E2">
        <w:rPr>
          <w:rFonts w:cstheme="minorHAnsi"/>
          <w:sz w:val="20"/>
          <w:szCs w:val="20"/>
        </w:rPr>
        <w:t xml:space="preserve"> a</w:t>
      </w:r>
      <w:r w:rsidR="00450AEB" w:rsidRPr="00F626E2">
        <w:rPr>
          <w:rFonts w:cstheme="minorHAnsi"/>
          <w:sz w:val="20"/>
          <w:szCs w:val="20"/>
        </w:rPr>
        <w:t> </w:t>
      </w:r>
      <w:r w:rsidR="00B86EE3" w:rsidRPr="00F626E2">
        <w:rPr>
          <w:rFonts w:cstheme="minorHAnsi"/>
          <w:sz w:val="20"/>
          <w:szCs w:val="20"/>
        </w:rPr>
        <w:t>predmet</w:t>
      </w:r>
      <w:r w:rsidR="00450AEB" w:rsidRPr="00F626E2">
        <w:rPr>
          <w:rFonts w:cstheme="minorHAnsi"/>
          <w:sz w:val="20"/>
          <w:szCs w:val="20"/>
        </w:rPr>
        <w:t>u (</w:t>
      </w:r>
      <w:r w:rsidR="00B86EE3" w:rsidRPr="00F626E2">
        <w:rPr>
          <w:rFonts w:cstheme="minorHAnsi"/>
          <w:sz w:val="20"/>
          <w:szCs w:val="20"/>
        </w:rPr>
        <w:t>laboratóri</w:t>
      </w:r>
      <w:r w:rsidR="00C918B8" w:rsidRPr="00F626E2">
        <w:rPr>
          <w:rFonts w:cstheme="minorHAnsi"/>
          <w:sz w:val="20"/>
          <w:szCs w:val="20"/>
        </w:rPr>
        <w:t>á</w:t>
      </w:r>
      <w:r w:rsidR="00B86EE3" w:rsidRPr="00F626E2">
        <w:rPr>
          <w:rFonts w:cstheme="minorHAnsi"/>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F626E2">
        <w:rPr>
          <w:rFonts w:cstheme="minorHAnsi"/>
          <w:sz w:val="20"/>
          <w:szCs w:val="20"/>
        </w:rPr>
        <w:t xml:space="preserve">.  </w:t>
      </w:r>
    </w:p>
    <w:p w14:paraId="62B624E8" w14:textId="6BE9D93E"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29">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w:r>
    </w:p>
    <w:p w14:paraId="20CC8FD2"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BA38822" w14:textId="2B3213BB" w:rsidR="00B86EE3" w:rsidRPr="00F626E2" w:rsidRDefault="00B86EE3"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informačného zabezpečenia študijného programu (prístup k študijnej literatúre podľa </w:t>
      </w:r>
      <w:r w:rsidR="0077579B" w:rsidRPr="00F626E2">
        <w:rPr>
          <w:rFonts w:cstheme="minorHAnsi"/>
          <w:sz w:val="20"/>
          <w:szCs w:val="20"/>
        </w:rPr>
        <w:t>i</w:t>
      </w:r>
      <w:r w:rsidRPr="00F626E2">
        <w:rPr>
          <w:rFonts w:cstheme="minorHAnsi"/>
          <w:sz w:val="20"/>
          <w:szCs w:val="20"/>
        </w:rPr>
        <w:t>nformačných listov</w:t>
      </w:r>
      <w:r w:rsidR="00507FBF" w:rsidRPr="00F626E2">
        <w:rPr>
          <w:rFonts w:cstheme="minorHAnsi"/>
          <w:sz w:val="20"/>
          <w:szCs w:val="20"/>
        </w:rPr>
        <w:t xml:space="preserve"> predmetov</w:t>
      </w:r>
      <w:r w:rsidR="002E27BC" w:rsidRPr="00F626E2">
        <w:rPr>
          <w:rFonts w:cstheme="minorHAnsi"/>
          <w:sz w:val="20"/>
          <w:szCs w:val="20"/>
        </w:rPr>
        <w:t>)</w:t>
      </w:r>
      <w:r w:rsidRPr="00F626E2">
        <w:rPr>
          <w:rFonts w:cstheme="minorHAnsi"/>
          <w:sz w:val="20"/>
          <w:szCs w:val="20"/>
        </w:rPr>
        <w:t xml:space="preserve">, </w:t>
      </w:r>
      <w:r w:rsidR="00507FBF" w:rsidRPr="00F626E2">
        <w:rPr>
          <w:rFonts w:cstheme="minorHAnsi"/>
          <w:sz w:val="20"/>
          <w:szCs w:val="20"/>
        </w:rPr>
        <w:t xml:space="preserve">prístup k </w:t>
      </w:r>
      <w:r w:rsidRPr="00F626E2">
        <w:rPr>
          <w:rFonts w:cstheme="minorHAnsi"/>
          <w:sz w:val="20"/>
          <w:szCs w:val="20"/>
        </w:rPr>
        <w:t xml:space="preserve">informačným databázam a ďalším informačným zdrojom, informačným technológiám a podobne). </w:t>
      </w:r>
    </w:p>
    <w:p w14:paraId="152B5D02" w14:textId="04705DF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30">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xml:space="preserve">
Knižničné služby sú sústredené v Univerzitnej knižnici (UK)Technickej univerzity v Košiciach, ktoré zahrňujú všetky činnosti od vyhľadávania v knižničnom fonde cez vyhľadávanie informácií v on-line katalógu a dostupných databázach (WoS, Scopus, Springer Link a pod.), až po sprístupnenie konkrétnych dokumentov v tlačovej alebo elektronickej forme vo fonde UK TUKE (celkový počet dokumentov je 186966, z toho 64228 kníh, 40046 učebníc, 7779 zborníkov, 6341 zviazaných periodík, 7718 elektronických dokumentov, 31846 záverečných a kvalifikačných prác). UK tiež poskytuje: výpožičné služby; konzultačné služby; referenčné služby; digitálne služby; službu MVS a MKVS; vzdelávania a školenia k písaniu záverečných prác.
</w:t>
      </w:r>
    </w:p>
    <w:p w14:paraId="3B2BAA27"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5AA682A8" w14:textId="25DB1790" w:rsidR="00F356F5" w:rsidRPr="00F626E2" w:rsidRDefault="00F356F5"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Charakteristika a rozsah dištančného vzdelávania uplatňovaná v študijnom programe s priradením k predmetom.</w:t>
      </w:r>
      <w:r w:rsidR="005443FF" w:rsidRPr="00F626E2">
        <w:rPr>
          <w:rFonts w:cstheme="minorHAnsi"/>
          <w:sz w:val="20"/>
          <w:szCs w:val="20"/>
        </w:rPr>
        <w:t xml:space="preserve"> Prístupy, manuály </w:t>
      </w:r>
      <w:r w:rsidR="00BC321D" w:rsidRPr="00F626E2">
        <w:rPr>
          <w:rFonts w:cstheme="minorHAnsi"/>
          <w:sz w:val="20"/>
          <w:szCs w:val="20"/>
        </w:rPr>
        <w:t>e</w:t>
      </w:r>
      <w:r w:rsidR="005443FF" w:rsidRPr="00F626E2">
        <w:rPr>
          <w:rFonts w:cstheme="minorHAnsi"/>
          <w:sz w:val="20"/>
          <w:szCs w:val="20"/>
        </w:rPr>
        <w:t>-learni</w:t>
      </w:r>
      <w:r w:rsidR="00BC321D" w:rsidRPr="00F626E2">
        <w:rPr>
          <w:rFonts w:cstheme="minorHAnsi"/>
          <w:sz w:val="20"/>
          <w:szCs w:val="20"/>
        </w:rPr>
        <w:t>n</w:t>
      </w:r>
      <w:r w:rsidR="005443FF" w:rsidRPr="00F626E2">
        <w:rPr>
          <w:rFonts w:cstheme="minorHAnsi"/>
          <w:sz w:val="20"/>
          <w:szCs w:val="20"/>
        </w:rPr>
        <w:t xml:space="preserve">gových portálov. </w:t>
      </w:r>
      <w:r w:rsidRPr="00F626E2">
        <w:rPr>
          <w:rFonts w:cstheme="minorHAnsi"/>
          <w:sz w:val="20"/>
          <w:szCs w:val="20"/>
        </w:rPr>
        <w:t xml:space="preserve">Postupy pri prechode z prezenčného na dištančné vzdelávanie. </w:t>
      </w:r>
    </w:p>
    <w:p w14:paraId="33957E1A" w14:textId="2FCEB2D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31">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w:r>
    </w:p>
    <w:p w14:paraId="0913786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4AFEA96F" w14:textId="11729BB3"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32">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w:r>
    </w:p>
    <w:p w14:paraId="26B6F2FF"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5394FB26" w14:textId="4A5A6C94"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33">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w:r>
    </w:p>
    <w:p w14:paraId="6123C04F"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9198E3F" w14:textId="128FD00B" w:rsidR="0085194C"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Partneri vysokej školy pri zabezpečovaní </w:t>
      </w:r>
      <w:r w:rsidR="00137788" w:rsidRPr="00F626E2">
        <w:rPr>
          <w:rFonts w:cstheme="minorHAnsi"/>
          <w:sz w:val="20"/>
          <w:szCs w:val="20"/>
        </w:rPr>
        <w:t xml:space="preserve">vzdelávacích činností </w:t>
      </w:r>
      <w:r w:rsidRPr="00F626E2">
        <w:rPr>
          <w:rFonts w:cstheme="minorHAnsi"/>
          <w:sz w:val="20"/>
          <w:szCs w:val="20"/>
        </w:rPr>
        <w:t xml:space="preserve">študijného programu a charakteristika ich participácie. </w:t>
      </w:r>
    </w:p>
    <w:p w14:paraId="00FFAD62" w14:textId="61AAD715"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w:r>
      <w:hyperlink r:id="rId34">
        <w:r>
          <w:rPr>
            <w:rFonts w:ascii="" w:hAnsi="" w:cs="" w:eastAsia=""/>
            <w:sz w:val="20"/>
            <w:b w:val="off"/>
            <w:i w:val="on"/>
            <w:u w:val="single"/>
            <w:color w:val="0000FF"/>
          </w:rPr>
          <w:t>https://ekf.tuke.sk/wps/wcm/connect/ekf.tuke.sk-31373/3302df5e-c280-4222-b597-469b7cbd5699/Opis_SP_Zabezpecenie.pdf?MOD=AJPERES&amp;CVID=o4UhVGu</w:t>
          <w:br/>
        </w:r>
      </w:hyperlink>
      <w:r>
        <w:rPr>
          <w:rFonts w:ascii="" w:hAnsi="" w:cs="" w:eastAsia=""/>
          <w:sz w:val="20"/>
          <w:b w:val="off"/>
          <w:i w:val="on"/>
          <w:u w:val="none"/>
          <w:color w:val=""/>
        </w:rPr>
        <w:t xml:space="preserve">
Participation of partners on the provision of activities within the doctoral degree takes place on two levels: male and female doctoral students have the opportunity to consult their dissertations with representatives of partners and at the same time have the opportunity to get involved in projects of partners and thereby participate in solving practical problems. 
Úrad Košického samosprávneho kraja
Magistrát mesta Košice
Creative Industry Košice, n.o.
Ministerstvo investícií, regionálneho rozvoja a informatizácie
Karpatský rozvojový inštitút
Spolka n.o.
Ekocentrum SOSNA
</w:t>
      </w:r>
    </w:p>
    <w:p w14:paraId="322CEFFE"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3E807C4" w14:textId="4185A5AB" w:rsidR="0085194C" w:rsidRPr="00F626E2" w:rsidRDefault="006B54C1"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w:t>
      </w:r>
      <w:r w:rsidR="0085194C" w:rsidRPr="00F626E2">
        <w:rPr>
          <w:rFonts w:cstheme="minorHAnsi"/>
          <w:sz w:val="20"/>
          <w:szCs w:val="20"/>
        </w:rPr>
        <w:t>na možnost</w:t>
      </w:r>
      <w:r w:rsidR="00C007BE" w:rsidRPr="00F626E2">
        <w:rPr>
          <w:rFonts w:cstheme="minorHAnsi"/>
          <w:sz w:val="20"/>
          <w:szCs w:val="20"/>
        </w:rPr>
        <w:t>í</w:t>
      </w:r>
      <w:r w:rsidR="0085194C" w:rsidRPr="00F626E2">
        <w:rPr>
          <w:rFonts w:cstheme="minorHAnsi"/>
          <w:sz w:val="20"/>
          <w:szCs w:val="20"/>
        </w:rPr>
        <w:t xml:space="preserve"> sociálneho, športového, kultúrneho, duchovného a spoločenského vyžitia. </w:t>
      </w:r>
    </w:p>
    <w:p w14:paraId="677F1E6A" w14:textId="4FFBE002" w:rsidR="00AD14B3" w:rsidRPr="00F626E2" w:rsidRDefault="00AD14B3" w:rsidP="00620C31">
      <w:pPr>
        <w:pStyle w:val="ListParagraph"/>
        <w:autoSpaceDE w:val="0"/>
        <w:autoSpaceDN w:val="0"/>
        <w:adjustRightInd w:val="0"/>
        <w:spacing w:after="0" w:line="240" w:lineRule="auto"/>
        <w:ind w:left="360"/>
        <w:rPr>
          <w:rStyle w:val="Hyperlink"/>
          <w:rFonts w:cstheme="minorHAnsi"/>
          <w:sz w:val="20"/>
          <w:szCs w:val="20"/>
        </w:rPr>
      </w:pPr>
      <w:r>
        <w:rPr>
          <w:rFonts w:ascii="" w:hAnsi="" w:cs="" w:eastAsia=""/>
          <w:sz w:val="20"/>
          <w:b w:val="off"/>
          <w:i w:val="off"/>
          <w:u w:val="none"/>
          <w:color w:val=""/>
        </w:rPr>
        <w:t/>
      </w:r>
      <w:hyperlink r:id="rId35">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F626E2" w:rsidRDefault="006300C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6">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8789D61" w14:textId="297239C0" w:rsidR="005D3722" w:rsidRPr="00F626E2" w:rsidRDefault="008F0942"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Možnosti a podmienky </w:t>
      </w:r>
      <w:r w:rsidR="006B6C62" w:rsidRPr="00F626E2">
        <w:rPr>
          <w:rFonts w:cstheme="minorHAnsi"/>
          <w:sz w:val="20"/>
          <w:szCs w:val="20"/>
        </w:rPr>
        <w:t>účasti</w:t>
      </w:r>
      <w:r w:rsidR="00556D56" w:rsidRPr="00F626E2">
        <w:rPr>
          <w:rFonts w:cstheme="minorHAnsi"/>
          <w:sz w:val="20"/>
          <w:szCs w:val="20"/>
        </w:rPr>
        <w:t xml:space="preserve"> študentov študijného programu </w:t>
      </w:r>
      <w:r w:rsidR="006B6C62" w:rsidRPr="00F626E2">
        <w:rPr>
          <w:rFonts w:cstheme="minorHAnsi"/>
          <w:sz w:val="20"/>
          <w:szCs w:val="20"/>
        </w:rPr>
        <w:t>na</w:t>
      </w:r>
      <w:r w:rsidR="00556D56" w:rsidRPr="00F626E2">
        <w:rPr>
          <w:rFonts w:cstheme="minorHAnsi"/>
          <w:sz w:val="20"/>
          <w:szCs w:val="20"/>
        </w:rPr>
        <w:t> mobilitá</w:t>
      </w:r>
      <w:r w:rsidR="00BC0232" w:rsidRPr="00F626E2">
        <w:rPr>
          <w:rFonts w:cstheme="minorHAnsi"/>
          <w:sz w:val="20"/>
          <w:szCs w:val="20"/>
        </w:rPr>
        <w:t>ch</w:t>
      </w:r>
      <w:r w:rsidR="00556D56" w:rsidRPr="00F626E2">
        <w:rPr>
          <w:rFonts w:cstheme="minorHAnsi"/>
          <w:sz w:val="20"/>
          <w:szCs w:val="20"/>
        </w:rPr>
        <w:t xml:space="preserve"> a</w:t>
      </w:r>
      <w:r w:rsidR="001E60EB" w:rsidRPr="00F626E2">
        <w:rPr>
          <w:rFonts w:cstheme="minorHAnsi"/>
          <w:sz w:val="20"/>
          <w:szCs w:val="20"/>
        </w:rPr>
        <w:t> </w:t>
      </w:r>
      <w:r w:rsidR="00556D56" w:rsidRPr="00F626E2">
        <w:rPr>
          <w:rFonts w:cstheme="minorHAnsi"/>
          <w:sz w:val="20"/>
          <w:szCs w:val="20"/>
        </w:rPr>
        <w:t>stáža</w:t>
      </w:r>
      <w:r w:rsidR="00036941" w:rsidRPr="00F626E2">
        <w:rPr>
          <w:rFonts w:cstheme="minorHAnsi"/>
          <w:sz w:val="20"/>
          <w:szCs w:val="20"/>
        </w:rPr>
        <w:t>ch</w:t>
      </w:r>
      <w:r w:rsidR="001E60EB" w:rsidRPr="00F626E2">
        <w:rPr>
          <w:rFonts w:cstheme="minorHAnsi"/>
          <w:sz w:val="20"/>
          <w:szCs w:val="20"/>
        </w:rPr>
        <w:t xml:space="preserve"> (s uvedením kontaktov)</w:t>
      </w:r>
      <w:r w:rsidR="008F5165" w:rsidRPr="00F626E2">
        <w:rPr>
          <w:rFonts w:cstheme="minorHAnsi"/>
          <w:sz w:val="20"/>
          <w:szCs w:val="20"/>
        </w:rPr>
        <w:t xml:space="preserve">, pokyny na prihlasovanie, pravidlá uznávania </w:t>
      </w:r>
      <w:r w:rsidR="009C6736" w:rsidRPr="00F626E2">
        <w:rPr>
          <w:rFonts w:cstheme="minorHAnsi"/>
          <w:sz w:val="20"/>
          <w:szCs w:val="20"/>
        </w:rPr>
        <w:t xml:space="preserve">tohto </w:t>
      </w:r>
      <w:r w:rsidR="008F5165" w:rsidRPr="00F626E2">
        <w:rPr>
          <w:rFonts w:cstheme="minorHAnsi"/>
          <w:sz w:val="20"/>
          <w:szCs w:val="20"/>
        </w:rPr>
        <w:t>vzdelávania.</w:t>
      </w:r>
    </w:p>
    <w:p w14:paraId="2BE9170C" w14:textId="203AE470" w:rsidR="00EA1FA1" w:rsidRDefault="00AD14B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7">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Default="00005DF7"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8">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Default="00005DF7" w:rsidP="00620C31">
      <w:pPr>
        <w:pStyle w:val="ListParagraph"/>
        <w:autoSpaceDE w:val="0"/>
        <w:autoSpaceDN w:val="0"/>
        <w:adjustRightInd w:val="0"/>
        <w:spacing w:after="0" w:line="240" w:lineRule="auto"/>
        <w:ind w:left="360"/>
        <w:rPr>
          <w:rFonts w:cstheme="minorHAnsi"/>
          <w:sz w:val="20"/>
          <w:szCs w:val="20"/>
        </w:rPr>
      </w:pPr>
    </w:p>
    <w:p w14:paraId="1A784007" w14:textId="16396D2A" w:rsidR="00200599" w:rsidRPr="00F626E2" w:rsidRDefault="00945BD5"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Požadované schopnosti a predpoklady uchádzača o štúdium študijného programu </w:t>
      </w:r>
    </w:p>
    <w:p w14:paraId="77CDAE8D" w14:textId="02D0DA85"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Požadované schopnosti a predpoklady potrebné na prijatie na štúdium</w:t>
      </w:r>
      <w:r w:rsidR="002D4C87" w:rsidRPr="00F626E2">
        <w:rPr>
          <w:rFonts w:cstheme="minorHAnsi"/>
          <w:sz w:val="20"/>
          <w:szCs w:val="20"/>
        </w:rPr>
        <w:t>.</w:t>
      </w:r>
      <w:r w:rsidRPr="00F626E2">
        <w:rPr>
          <w:rFonts w:cstheme="minorHAnsi"/>
          <w:sz w:val="20"/>
          <w:szCs w:val="20"/>
        </w:rPr>
        <w:t xml:space="preserve"> </w:t>
      </w:r>
    </w:p>
    <w:p w14:paraId="584F41A6" w14:textId="09417849"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39">
        <w:r>
          <w:rPr>
            <w:rFonts w:ascii="" w:hAnsi="" w:cs="" w:eastAsia=""/>
            <w:sz w:val="20"/>
            <w:b w:val="off"/>
            <w:i w:val="off"/>
            <w:u w:val="single"/>
            <w:color w:val="0000FF"/>
          </w:rPr>
          <w:t>https://ekf.tuke.sk/wps/portal/ekf/uchadzac/iii-stupen-doktorandske-studium</w:t>
          <w:br/>
        </w:r>
      </w:hyperlink>
      <w:r>
        <w:rPr>
          <w:rFonts w:ascii="" w:hAnsi="" w:cs="" w:eastAsia=""/>
          <w:sz w:val="20"/>
          <w:b w:val="off"/>
          <w:i w:val="off"/>
          <w:u w:val="none"/>
          <w:color w:val=""/>
        </w:rPr>
        <w:t/>
      </w:r>
    </w:p>
    <w:p w14:paraId="215BC2D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323A7FA" w14:textId="36492EA8"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prijímania na štúdium. </w:t>
      </w:r>
    </w:p>
    <w:p w14:paraId="13DD993E" w14:textId="180E6AE5"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0">
        <w:r>
          <w:rPr>
            <w:rFonts w:ascii="" w:hAnsi="" w:cs="" w:eastAsia=""/>
            <w:sz w:val="20"/>
            <w:b w:val="off"/>
            <w:i w:val="off"/>
            <w:u w:val="single"/>
            <w:color w:val="0000FF"/>
          </w:rPr>
          <w:t>https://ekf.tuke.sk/wps/portal/ekf/uchadzac/iii-stupen-doktorandske-studium</w:t>
          <w:br/>
        </w:r>
      </w:hyperlink>
      <w:r>
        <w:rPr>
          <w:rFonts w:ascii="" w:hAnsi="" w:cs="" w:eastAsia=""/>
          <w:sz w:val="20"/>
          <w:b w:val="off"/>
          <w:i w:val="off"/>
          <w:u w:val="none"/>
          <w:color w:val=""/>
        </w:rPr>
        <w:t/>
      </w:r>
    </w:p>
    <w:p w14:paraId="308FB348"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8B37EA5" w14:textId="71F9D544"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prijímacieho konania za posledné </w:t>
      </w:r>
      <w:r w:rsidR="00910044" w:rsidRPr="00F626E2">
        <w:rPr>
          <w:rFonts w:cstheme="minorHAnsi"/>
          <w:sz w:val="20"/>
          <w:szCs w:val="20"/>
        </w:rPr>
        <w:t xml:space="preserve">obdobie. </w:t>
      </w:r>
    </w:p>
    <w:p w14:paraId="51B17489" w14:textId="1748B30D"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1">
        <w:r>
          <w:rPr>
            <w:rFonts w:ascii="" w:hAnsi="" w:cs="" w:eastAsia=""/>
            <w:sz w:val="20"/>
            <w:b w:val="off"/>
            <w:i w:val="off"/>
            <w:u w:val="single"/>
            <w:color w:val="0000FF"/>
          </w:rPr>
          <w:t>https://eprihlaska.tuke.sk/eprihlaska/pages/odosielatel/rozhranie_odosielatela.mais</w:t>
          <w:br/>
        </w:r>
      </w:hyperlink>
      <w:r>
        <w:rPr>
          <w:rFonts w:ascii="" w:hAnsi="" w:cs="" w:eastAsia=""/>
          <w:sz w:val="20"/>
          <w:b w:val="off"/>
          <w:i w:val="off"/>
          <w:u w:val="none"/>
          <w:color w:val=""/>
        </w:rPr>
        <w:t/>
      </w:r>
    </w:p>
    <w:p w14:paraId="13ABFA4A" w14:textId="7C7E7210" w:rsidR="00200599" w:rsidRPr="00F626E2" w:rsidRDefault="00200599" w:rsidP="00620C31">
      <w:pPr>
        <w:autoSpaceDE w:val="0"/>
        <w:autoSpaceDN w:val="0"/>
        <w:adjustRightInd w:val="0"/>
        <w:spacing w:after="0" w:line="240" w:lineRule="auto"/>
        <w:rPr>
          <w:rFonts w:cstheme="minorHAnsi"/>
          <w:sz w:val="20"/>
          <w:szCs w:val="20"/>
        </w:rPr>
      </w:pPr>
    </w:p>
    <w:p w14:paraId="19EABE8F" w14:textId="341DA838" w:rsidR="00200599" w:rsidRPr="00F626E2" w:rsidRDefault="00200599"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Spätná väzba na kvalitu poskytovaného vzdelávania </w:t>
      </w:r>
    </w:p>
    <w:p w14:paraId="1AC93C5B" w14:textId="69CFC568" w:rsidR="00200599"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monitorovania a hodnotenia názorov študentov na kvalitu študijného programu. </w:t>
      </w:r>
    </w:p>
    <w:p w14:paraId="1DBD8F35" w14:textId="1AA37ED4" w:rsidR="007E480A" w:rsidRPr="00F626E2" w:rsidRDefault="0060382A"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Organizačná smernica Vzdelávanie H1</w:t>
      </w:r>
    </w:p>
    <w:p w14:paraId="0D455114" w14:textId="109E0FBE"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2">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p>
    <w:p w14:paraId="0577CB6C" w14:textId="6E1F3EEC" w:rsidR="00F43F51"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väzby študentov </w:t>
      </w:r>
      <w:r w:rsidR="00DD4B38" w:rsidRPr="00F626E2">
        <w:rPr>
          <w:rFonts w:cstheme="minorHAnsi"/>
          <w:sz w:val="20"/>
          <w:szCs w:val="20"/>
        </w:rPr>
        <w:t>a</w:t>
      </w:r>
      <w:r w:rsidR="00910044" w:rsidRPr="00F626E2">
        <w:rPr>
          <w:rFonts w:cstheme="minorHAnsi"/>
          <w:sz w:val="20"/>
          <w:szCs w:val="20"/>
        </w:rPr>
        <w:t xml:space="preserve"> súvisiace opatrenia na zvyšovania </w:t>
      </w:r>
      <w:r w:rsidRPr="00F626E2">
        <w:rPr>
          <w:rFonts w:cstheme="minorHAnsi"/>
          <w:sz w:val="20"/>
          <w:szCs w:val="20"/>
        </w:rPr>
        <w:t>kvalit</w:t>
      </w:r>
      <w:r w:rsidR="00910044" w:rsidRPr="00F626E2">
        <w:rPr>
          <w:rFonts w:cstheme="minorHAnsi"/>
          <w:sz w:val="20"/>
          <w:szCs w:val="20"/>
        </w:rPr>
        <w:t>y</w:t>
      </w:r>
      <w:r w:rsidRPr="00F626E2">
        <w:rPr>
          <w:rFonts w:cstheme="minorHAnsi"/>
          <w:sz w:val="20"/>
          <w:szCs w:val="20"/>
        </w:rPr>
        <w:t xml:space="preserve"> študijného programu. </w:t>
      </w:r>
    </w:p>
    <w:p w14:paraId="3FBDE13D" w14:textId="063AF70C"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3">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p>
    <w:p w14:paraId="0849D519" w14:textId="03A6D58E" w:rsidR="00FF2726" w:rsidRPr="00F626E2" w:rsidRDefault="00FF2726"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w:t>
      </w:r>
      <w:r w:rsidR="00036941" w:rsidRPr="00F626E2">
        <w:rPr>
          <w:rFonts w:cstheme="minorHAnsi"/>
          <w:sz w:val="20"/>
          <w:szCs w:val="20"/>
        </w:rPr>
        <w:t xml:space="preserve">väzby </w:t>
      </w:r>
      <w:r w:rsidRPr="00F626E2">
        <w:rPr>
          <w:rFonts w:cstheme="minorHAnsi"/>
          <w:sz w:val="20"/>
          <w:szCs w:val="20"/>
        </w:rPr>
        <w:t xml:space="preserve">absolventov a súvisiace opatrenia na zvyšovania kvality študijného programu. </w:t>
      </w:r>
    </w:p>
    <w:p w14:paraId="325B5312" w14:textId="48861B7B" w:rsidR="00CB7D7D" w:rsidRPr="00F626E2" w:rsidRDefault="00BC564E"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Aktuálne v</w:t>
      </w:r>
      <w:r w:rsidR="00A1401D" w:rsidRPr="00F626E2">
        <w:rPr>
          <w:rFonts w:cstheme="minorHAnsi"/>
          <w:i/>
          <w:iCs/>
          <w:sz w:val="20"/>
          <w:szCs w:val="20"/>
        </w:rPr>
        <w:t>ytvárame systém na zber a vyhodnotenie spätnej väzby absolventov.</w:t>
      </w:r>
    </w:p>
    <w:p w14:paraId="5FC1728E" w14:textId="77777777" w:rsidR="006210F6" w:rsidRPr="00F626E2" w:rsidRDefault="006210F6" w:rsidP="00620C31">
      <w:pPr>
        <w:autoSpaceDE w:val="0"/>
        <w:autoSpaceDN w:val="0"/>
        <w:adjustRightInd w:val="0"/>
        <w:spacing w:after="0" w:line="240" w:lineRule="auto"/>
        <w:rPr>
          <w:rFonts w:cstheme="minorHAnsi"/>
          <w:b/>
          <w:bCs/>
          <w:sz w:val="20"/>
          <w:szCs w:val="20"/>
        </w:rPr>
      </w:pPr>
    </w:p>
    <w:p w14:paraId="6C1AFD2F" w14:textId="2F51D070" w:rsidR="00E55AA8" w:rsidRPr="00F626E2" w:rsidRDefault="00B04F60" w:rsidP="00620C31">
      <w:pPr>
        <w:pStyle w:val="ListParagraph"/>
        <w:numPr>
          <w:ilvl w:val="0"/>
          <w:numId w:val="6"/>
        </w:numPr>
        <w:spacing w:after="0" w:line="240" w:lineRule="auto"/>
        <w:rPr>
          <w:rFonts w:cstheme="minorHAnsi"/>
          <w:b/>
          <w:sz w:val="20"/>
          <w:szCs w:val="20"/>
        </w:rPr>
      </w:pPr>
      <w:r w:rsidRPr="00F626E2">
        <w:rPr>
          <w:rFonts w:cstheme="minorHAnsi"/>
          <w:b/>
          <w:sz w:val="20"/>
          <w:szCs w:val="20"/>
        </w:rPr>
        <w:t xml:space="preserve">Odkazy na </w:t>
      </w:r>
      <w:r w:rsidR="006F3648" w:rsidRPr="00F626E2">
        <w:rPr>
          <w:rFonts w:cstheme="minorHAnsi"/>
          <w:b/>
          <w:sz w:val="20"/>
          <w:szCs w:val="20"/>
        </w:rPr>
        <w:t xml:space="preserve">ďalšie </w:t>
      </w:r>
      <w:r w:rsidRPr="00F626E2">
        <w:rPr>
          <w:rFonts w:cstheme="minorHAnsi"/>
          <w:b/>
          <w:sz w:val="20"/>
          <w:szCs w:val="20"/>
        </w:rPr>
        <w:t>relevantn</w:t>
      </w:r>
      <w:r w:rsidR="00EC50D8" w:rsidRPr="00F626E2">
        <w:rPr>
          <w:rFonts w:cstheme="minorHAnsi"/>
          <w:b/>
          <w:sz w:val="20"/>
          <w:szCs w:val="20"/>
        </w:rPr>
        <w:t>é vnútorné predpisy</w:t>
      </w:r>
      <w:r w:rsidR="006F3648" w:rsidRPr="00F626E2">
        <w:rPr>
          <w:rFonts w:cstheme="minorHAnsi"/>
          <w:b/>
          <w:sz w:val="20"/>
          <w:szCs w:val="20"/>
        </w:rPr>
        <w:t xml:space="preserve"> </w:t>
      </w:r>
      <w:r w:rsidR="006E5DE2" w:rsidRPr="00F626E2">
        <w:rPr>
          <w:rFonts w:cstheme="minorHAnsi"/>
          <w:b/>
          <w:sz w:val="20"/>
          <w:szCs w:val="20"/>
        </w:rPr>
        <w:t xml:space="preserve">a informácie </w:t>
      </w:r>
      <w:r w:rsidR="006F3648" w:rsidRPr="00F626E2">
        <w:rPr>
          <w:rFonts w:cstheme="minorHAnsi"/>
          <w:b/>
          <w:sz w:val="20"/>
          <w:szCs w:val="20"/>
        </w:rPr>
        <w:t>týkajúce sa štúdia alebo študenta študijného programu</w:t>
      </w:r>
      <w:r w:rsidR="00572B80" w:rsidRPr="00F626E2">
        <w:rPr>
          <w:rFonts w:cstheme="minorHAnsi"/>
          <w:b/>
          <w:sz w:val="20"/>
          <w:szCs w:val="20"/>
        </w:rPr>
        <w:t xml:space="preserve"> </w:t>
      </w:r>
      <w:r w:rsidR="00572B80" w:rsidRPr="00F626E2">
        <w:rPr>
          <w:rFonts w:cstheme="minorHAnsi"/>
          <w:bCs/>
          <w:sz w:val="20"/>
          <w:szCs w:val="20"/>
        </w:rPr>
        <w:t xml:space="preserve">(napr. sprievodca štúdiom, ubytovacie poriadky, </w:t>
      </w:r>
      <w:r w:rsidR="00897EF5" w:rsidRPr="00F626E2">
        <w:rPr>
          <w:rFonts w:cstheme="minorHAnsi"/>
          <w:bCs/>
          <w:sz w:val="20"/>
          <w:szCs w:val="20"/>
        </w:rPr>
        <w:t xml:space="preserve">smernica o </w:t>
      </w:r>
      <w:r w:rsidR="00D55264" w:rsidRPr="00F626E2">
        <w:rPr>
          <w:rFonts w:cstheme="minorHAnsi"/>
          <w:bCs/>
          <w:sz w:val="20"/>
          <w:szCs w:val="20"/>
        </w:rPr>
        <w:t>poplatk</w:t>
      </w:r>
      <w:r w:rsidR="00897EF5" w:rsidRPr="00F626E2">
        <w:rPr>
          <w:rFonts w:cstheme="minorHAnsi"/>
          <w:bCs/>
          <w:sz w:val="20"/>
          <w:szCs w:val="20"/>
        </w:rPr>
        <w:t>och</w:t>
      </w:r>
      <w:r w:rsidR="00D43C84" w:rsidRPr="00F626E2">
        <w:rPr>
          <w:rFonts w:cstheme="minorHAnsi"/>
          <w:bCs/>
          <w:sz w:val="20"/>
          <w:szCs w:val="20"/>
        </w:rPr>
        <w:t xml:space="preserve">, </w:t>
      </w:r>
      <w:r w:rsidR="00897EF5" w:rsidRPr="00F626E2">
        <w:rPr>
          <w:rFonts w:cstheme="minorHAnsi"/>
          <w:bCs/>
          <w:sz w:val="20"/>
          <w:szCs w:val="20"/>
        </w:rPr>
        <w:t xml:space="preserve">usmernenia pre </w:t>
      </w:r>
      <w:r w:rsidR="00D43C84" w:rsidRPr="00F626E2">
        <w:rPr>
          <w:rFonts w:cstheme="minorHAnsi"/>
          <w:bCs/>
          <w:sz w:val="20"/>
          <w:szCs w:val="20"/>
        </w:rPr>
        <w:t>študentské pôžičky</w:t>
      </w:r>
      <w:r w:rsidR="00D55264" w:rsidRPr="00F626E2">
        <w:rPr>
          <w:rFonts w:cstheme="minorHAnsi"/>
          <w:bCs/>
          <w:sz w:val="20"/>
          <w:szCs w:val="20"/>
        </w:rPr>
        <w:t xml:space="preserve"> a podobne). </w:t>
      </w:r>
    </w:p>
    <w:p w14:paraId="7A6B8B70" w14:textId="12D71FE5" w:rsidR="00E55AA8" w:rsidRPr="00F626E2" w:rsidRDefault="00E55AA8" w:rsidP="00620C31">
      <w:pPr>
        <w:spacing w:after="0" w:line="240" w:lineRule="auto"/>
        <w:rPr>
          <w:rFonts w:cstheme="minorHAnsi"/>
          <w:b/>
          <w:sz w:val="20"/>
          <w:szCs w:val="20"/>
        </w:rPr>
      </w:pPr>
    </w:p>
    <w:p w14:paraId="3252ABAB" w14:textId="4CA87D34" w:rsidR="00AD14B3" w:rsidRPr="00F626E2" w:rsidRDefault="00AD14B3"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44">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Default="00FE6643" w:rsidP="00620C31">
      <w:pPr>
        <w:pStyle w:val="ListParagraph"/>
        <w:spacing w:after="0" w:line="240" w:lineRule="auto"/>
        <w:ind w:left="360"/>
        <w:rPr>
          <w:rFonts w:cstheme="minorHAnsi"/>
          <w:bCs/>
          <w:sz w:val="20"/>
          <w:szCs w:val="20"/>
        </w:rPr>
      </w:pPr>
    </w:p>
    <w:p w14:paraId="45DD7B94" w14:textId="6A3408B4" w:rsidR="00897CCA" w:rsidRPr="00710D33" w:rsidRDefault="00897CCA" w:rsidP="00620C31">
      <w:pPr>
        <w:pStyle w:val="ListParagraph"/>
        <w:spacing w:after="0" w:line="240" w:lineRule="auto"/>
        <w:ind w:left="360"/>
        <w:rPr>
          <w:rFonts w:cstheme="minorHAnsi"/>
          <w:bCs/>
          <w:i/>
          <w:iCs/>
          <w:sz w:val="20"/>
          <w:szCs w:val="20"/>
        </w:rPr>
      </w:pPr>
      <w:r w:rsidRPr="00710D33">
        <w:rPr>
          <w:rFonts w:cstheme="minorHAnsi"/>
          <w:bCs/>
          <w:i/>
          <w:iCs/>
          <w:sz w:val="20"/>
          <w:szCs w:val="20"/>
        </w:rPr>
        <w:t>Legislatíva štúdia</w:t>
      </w:r>
      <w:r w:rsidR="00710D33">
        <w:rPr>
          <w:rFonts w:cstheme="minorHAnsi"/>
          <w:bCs/>
          <w:i/>
          <w:iCs/>
          <w:sz w:val="20"/>
          <w:szCs w:val="20"/>
        </w:rPr>
        <w:t>:</w:t>
      </w:r>
    </w:p>
    <w:p w14:paraId="278DDBB4" w14:textId="57A976B1" w:rsidR="00897CCA" w:rsidRDefault="00897CCA" w:rsidP="00620C31">
      <w:pPr>
        <w:pStyle w:val="ListParagraph"/>
        <w:spacing w:after="0" w:line="240" w:lineRule="auto"/>
        <w:ind w:left="360"/>
        <w:rPr>
          <w:rFonts w:cstheme="minorHAnsi"/>
          <w:bCs/>
          <w:sz w:val="20"/>
          <w:szCs w:val="20"/>
        </w:rPr>
      </w:pPr>
      <w:r>
        <w:rPr>
          <w:rFonts w:ascii="" w:hAnsi="" w:cs="" w:eastAsia=""/>
          <w:sz w:val="20"/>
          <w:b w:val="off"/>
          <w:i w:val="off"/>
          <w:u w:val="none"/>
          <w:color w:val=""/>
        </w:rPr>
        <w:t/>
      </w:r>
      <w:hyperlink r:id="rId45">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F626E2" w:rsidRDefault="00897CCA" w:rsidP="00620C31">
      <w:pPr>
        <w:pStyle w:val="ListParagraph"/>
        <w:spacing w:after="0" w:line="240" w:lineRule="auto"/>
        <w:ind w:left="360"/>
        <w:rPr>
          <w:rFonts w:cstheme="minorHAnsi"/>
          <w:bCs/>
          <w:sz w:val="20"/>
          <w:szCs w:val="20"/>
        </w:rPr>
      </w:pPr>
    </w:p>
    <w:p w14:paraId="3C2227C9" w14:textId="77777777" w:rsidR="00CB7D7D" w:rsidRPr="00710D33" w:rsidRDefault="00AD14B3" w:rsidP="00620C31">
      <w:pPr>
        <w:pStyle w:val="NoSpacing"/>
        <w:ind w:firstLine="360"/>
        <w:rPr>
          <w:rFonts w:cstheme="minorHAnsi"/>
          <w:i/>
          <w:iCs/>
          <w:sz w:val="20"/>
          <w:szCs w:val="20"/>
        </w:rPr>
      </w:pPr>
      <w:r w:rsidRPr="00710D33">
        <w:rPr>
          <w:rFonts w:cstheme="minorHAnsi"/>
          <w:i/>
          <w:iCs/>
          <w:sz w:val="20"/>
          <w:szCs w:val="20"/>
        </w:rPr>
        <w:t>Základné vnútorné predpisy:</w:t>
      </w:r>
    </w:p>
    <w:p w14:paraId="28907FB6" w14:textId="4D16225E" w:rsidR="00AD14B3"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46">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5FAA473A" w14:textId="77777777" w:rsidR="00CB7D7D" w:rsidRPr="00F626E2" w:rsidRDefault="00CB7D7D" w:rsidP="00620C31">
      <w:pPr>
        <w:spacing w:after="0" w:line="240" w:lineRule="auto"/>
        <w:ind w:firstLine="360"/>
        <w:rPr>
          <w:rFonts w:cstheme="minorHAnsi"/>
          <w:sz w:val="20"/>
          <w:szCs w:val="20"/>
          <w:highlight w:val="yellow"/>
        </w:rPr>
      </w:pPr>
    </w:p>
    <w:p w14:paraId="197B309D" w14:textId="77777777" w:rsidR="00CB7D7D" w:rsidRPr="00710D33" w:rsidRDefault="00CB7D7D" w:rsidP="00620C31">
      <w:pPr>
        <w:spacing w:after="0" w:line="240" w:lineRule="auto"/>
        <w:ind w:firstLine="360"/>
        <w:rPr>
          <w:rFonts w:cstheme="minorHAnsi"/>
          <w:i/>
          <w:iCs/>
          <w:sz w:val="20"/>
          <w:szCs w:val="20"/>
        </w:rPr>
      </w:pPr>
      <w:r w:rsidRPr="00710D33">
        <w:rPr>
          <w:rFonts w:cstheme="minorHAnsi"/>
          <w:i/>
          <w:iCs/>
          <w:sz w:val="20"/>
          <w:szCs w:val="20"/>
        </w:rPr>
        <w:t xml:space="preserve">Dokumentácia systému manažérstva kvality na TUKE: </w:t>
      </w:r>
    </w:p>
    <w:p w14:paraId="61EF3F0C" w14:textId="2F5D7BAB" w:rsidR="00AD14B3"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47">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393C9052" w14:textId="77777777" w:rsidR="00CB7D7D" w:rsidRPr="00F626E2" w:rsidRDefault="00CB7D7D" w:rsidP="00620C31">
      <w:pPr>
        <w:spacing w:after="0" w:line="240" w:lineRule="auto"/>
        <w:ind w:firstLine="360"/>
        <w:rPr>
          <w:rFonts w:cstheme="minorHAnsi"/>
          <w:b/>
          <w:sz w:val="20"/>
          <w:szCs w:val="20"/>
        </w:rPr>
      </w:pPr>
    </w:p>
    <w:sectPr w:rsidR="00CB7D7D" w:rsidRPr="00F626E2"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5FB0" w14:textId="77777777" w:rsidR="002613C6" w:rsidRDefault="002613C6" w:rsidP="00111AAB">
      <w:pPr>
        <w:spacing w:after="0" w:line="240" w:lineRule="auto"/>
      </w:pPr>
      <w:r>
        <w:separator/>
      </w:r>
    </w:p>
  </w:endnote>
  <w:endnote w:type="continuationSeparator" w:id="0">
    <w:p w14:paraId="39193ED2" w14:textId="77777777" w:rsidR="002613C6" w:rsidRDefault="002613C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E90F" w14:textId="77777777" w:rsidR="002613C6" w:rsidRDefault="002613C6" w:rsidP="00111AAB">
      <w:pPr>
        <w:spacing w:after="0" w:line="240" w:lineRule="auto"/>
      </w:pPr>
      <w:r>
        <w:separator/>
      </w:r>
    </w:p>
  </w:footnote>
  <w:footnote w:type="continuationSeparator" w:id="0">
    <w:p w14:paraId="59120668" w14:textId="77777777" w:rsidR="002613C6" w:rsidRDefault="002613C6"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3CF4"/>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594"/>
    <w:rsid w:val="00141990"/>
    <w:rsid w:val="001425FC"/>
    <w:rsid w:val="00144A39"/>
    <w:rsid w:val="00145282"/>
    <w:rsid w:val="00155CAF"/>
    <w:rsid w:val="00155FD3"/>
    <w:rsid w:val="0015799F"/>
    <w:rsid w:val="00161A02"/>
    <w:rsid w:val="001647A4"/>
    <w:rsid w:val="00165A89"/>
    <w:rsid w:val="001673C1"/>
    <w:rsid w:val="00172A82"/>
    <w:rsid w:val="00173E1D"/>
    <w:rsid w:val="001759A8"/>
    <w:rsid w:val="00182778"/>
    <w:rsid w:val="001909DE"/>
    <w:rsid w:val="0019418E"/>
    <w:rsid w:val="0019522F"/>
    <w:rsid w:val="0019623C"/>
    <w:rsid w:val="001A0122"/>
    <w:rsid w:val="001A4B2E"/>
    <w:rsid w:val="001B568C"/>
    <w:rsid w:val="001C2232"/>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30174"/>
    <w:rsid w:val="002341C4"/>
    <w:rsid w:val="002353D4"/>
    <w:rsid w:val="00242650"/>
    <w:rsid w:val="00245CA9"/>
    <w:rsid w:val="00253EEA"/>
    <w:rsid w:val="00256887"/>
    <w:rsid w:val="00260945"/>
    <w:rsid w:val="002613C6"/>
    <w:rsid w:val="00262077"/>
    <w:rsid w:val="00263356"/>
    <w:rsid w:val="002714B4"/>
    <w:rsid w:val="00273A60"/>
    <w:rsid w:val="00275A29"/>
    <w:rsid w:val="002926D2"/>
    <w:rsid w:val="00292917"/>
    <w:rsid w:val="00295C8A"/>
    <w:rsid w:val="002B2953"/>
    <w:rsid w:val="002B34F8"/>
    <w:rsid w:val="002B780B"/>
    <w:rsid w:val="002C3B4D"/>
    <w:rsid w:val="002D33FC"/>
    <w:rsid w:val="002D4C80"/>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65FF2"/>
    <w:rsid w:val="00370783"/>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4F49"/>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7F"/>
    <w:rsid w:val="004721BA"/>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38D1"/>
    <w:rsid w:val="004D3F71"/>
    <w:rsid w:val="004E3395"/>
    <w:rsid w:val="004E5CCF"/>
    <w:rsid w:val="004F2F9A"/>
    <w:rsid w:val="004F38AE"/>
    <w:rsid w:val="004F793B"/>
    <w:rsid w:val="00503BDA"/>
    <w:rsid w:val="00507FBF"/>
    <w:rsid w:val="00511D48"/>
    <w:rsid w:val="00512064"/>
    <w:rsid w:val="0051322E"/>
    <w:rsid w:val="005172CA"/>
    <w:rsid w:val="00524A48"/>
    <w:rsid w:val="005258AC"/>
    <w:rsid w:val="00533C1E"/>
    <w:rsid w:val="00536CEC"/>
    <w:rsid w:val="005429D4"/>
    <w:rsid w:val="005443FF"/>
    <w:rsid w:val="0054575E"/>
    <w:rsid w:val="00550846"/>
    <w:rsid w:val="00550F84"/>
    <w:rsid w:val="00553586"/>
    <w:rsid w:val="00553613"/>
    <w:rsid w:val="00556D56"/>
    <w:rsid w:val="00560A71"/>
    <w:rsid w:val="0057099A"/>
    <w:rsid w:val="00572B80"/>
    <w:rsid w:val="005808D8"/>
    <w:rsid w:val="00583FD4"/>
    <w:rsid w:val="005867F5"/>
    <w:rsid w:val="0059229E"/>
    <w:rsid w:val="00592347"/>
    <w:rsid w:val="005A1A4E"/>
    <w:rsid w:val="005A240E"/>
    <w:rsid w:val="005A3545"/>
    <w:rsid w:val="005B0BC7"/>
    <w:rsid w:val="005B4151"/>
    <w:rsid w:val="005B55EE"/>
    <w:rsid w:val="005C074A"/>
    <w:rsid w:val="005C0943"/>
    <w:rsid w:val="005C1085"/>
    <w:rsid w:val="005C4A57"/>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428F"/>
    <w:rsid w:val="00755535"/>
    <w:rsid w:val="0075696C"/>
    <w:rsid w:val="007649EA"/>
    <w:rsid w:val="00766989"/>
    <w:rsid w:val="007741F5"/>
    <w:rsid w:val="0077579B"/>
    <w:rsid w:val="00781623"/>
    <w:rsid w:val="00782A26"/>
    <w:rsid w:val="0078415E"/>
    <w:rsid w:val="007902AA"/>
    <w:rsid w:val="007955A0"/>
    <w:rsid w:val="007A42A2"/>
    <w:rsid w:val="007A4B49"/>
    <w:rsid w:val="007B4D05"/>
    <w:rsid w:val="007B6FA6"/>
    <w:rsid w:val="007B703F"/>
    <w:rsid w:val="007B70CF"/>
    <w:rsid w:val="007C1C0C"/>
    <w:rsid w:val="007C2EFB"/>
    <w:rsid w:val="007D0F4F"/>
    <w:rsid w:val="007E30C7"/>
    <w:rsid w:val="007E3D44"/>
    <w:rsid w:val="007E480A"/>
    <w:rsid w:val="007E4BEC"/>
    <w:rsid w:val="007E5E05"/>
    <w:rsid w:val="007F069E"/>
    <w:rsid w:val="007F7378"/>
    <w:rsid w:val="0080082E"/>
    <w:rsid w:val="00800AD6"/>
    <w:rsid w:val="00801661"/>
    <w:rsid w:val="00803771"/>
    <w:rsid w:val="00807F32"/>
    <w:rsid w:val="00811355"/>
    <w:rsid w:val="00815770"/>
    <w:rsid w:val="008221F2"/>
    <w:rsid w:val="00825F10"/>
    <w:rsid w:val="00826F0C"/>
    <w:rsid w:val="0082733C"/>
    <w:rsid w:val="00830D50"/>
    <w:rsid w:val="00834033"/>
    <w:rsid w:val="00835A54"/>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B039E"/>
    <w:rsid w:val="008B24C0"/>
    <w:rsid w:val="008B434B"/>
    <w:rsid w:val="008B5BFA"/>
    <w:rsid w:val="008C27A0"/>
    <w:rsid w:val="008C5F93"/>
    <w:rsid w:val="008C65EB"/>
    <w:rsid w:val="008C6FCF"/>
    <w:rsid w:val="008D16A5"/>
    <w:rsid w:val="008D1AA1"/>
    <w:rsid w:val="008D37F7"/>
    <w:rsid w:val="008D7EC9"/>
    <w:rsid w:val="008E77A9"/>
    <w:rsid w:val="008F0647"/>
    <w:rsid w:val="008F0942"/>
    <w:rsid w:val="008F2414"/>
    <w:rsid w:val="008F2E07"/>
    <w:rsid w:val="008F3183"/>
    <w:rsid w:val="008F5165"/>
    <w:rsid w:val="00902B33"/>
    <w:rsid w:val="00903BFA"/>
    <w:rsid w:val="00910044"/>
    <w:rsid w:val="0092278C"/>
    <w:rsid w:val="00925529"/>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94850"/>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A4E8C"/>
    <w:rsid w:val="00AB1746"/>
    <w:rsid w:val="00AB6A39"/>
    <w:rsid w:val="00AC0BAB"/>
    <w:rsid w:val="00AC1309"/>
    <w:rsid w:val="00AC16B5"/>
    <w:rsid w:val="00AC487F"/>
    <w:rsid w:val="00AC5527"/>
    <w:rsid w:val="00AD069D"/>
    <w:rsid w:val="00AD1489"/>
    <w:rsid w:val="00AD14B3"/>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305A"/>
    <w:rsid w:val="00B25129"/>
    <w:rsid w:val="00B269DC"/>
    <w:rsid w:val="00B27D59"/>
    <w:rsid w:val="00B33340"/>
    <w:rsid w:val="00B352D5"/>
    <w:rsid w:val="00B35623"/>
    <w:rsid w:val="00B420EC"/>
    <w:rsid w:val="00B42521"/>
    <w:rsid w:val="00B55009"/>
    <w:rsid w:val="00B6329C"/>
    <w:rsid w:val="00B655C3"/>
    <w:rsid w:val="00B65AFD"/>
    <w:rsid w:val="00B719A6"/>
    <w:rsid w:val="00B77AD0"/>
    <w:rsid w:val="00B800D9"/>
    <w:rsid w:val="00B80FC4"/>
    <w:rsid w:val="00B86EE3"/>
    <w:rsid w:val="00B87942"/>
    <w:rsid w:val="00B975DF"/>
    <w:rsid w:val="00BA1A2F"/>
    <w:rsid w:val="00BA1D31"/>
    <w:rsid w:val="00BA6648"/>
    <w:rsid w:val="00BA7B8A"/>
    <w:rsid w:val="00BB6449"/>
    <w:rsid w:val="00BB6A3D"/>
    <w:rsid w:val="00BC0232"/>
    <w:rsid w:val="00BC321D"/>
    <w:rsid w:val="00BC564E"/>
    <w:rsid w:val="00BC7FF6"/>
    <w:rsid w:val="00BE1681"/>
    <w:rsid w:val="00BE3694"/>
    <w:rsid w:val="00BE4510"/>
    <w:rsid w:val="00BE76E0"/>
    <w:rsid w:val="00BF4539"/>
    <w:rsid w:val="00BF4D80"/>
    <w:rsid w:val="00C007BE"/>
    <w:rsid w:val="00C02195"/>
    <w:rsid w:val="00C07E4C"/>
    <w:rsid w:val="00C1019C"/>
    <w:rsid w:val="00C11908"/>
    <w:rsid w:val="00C13C27"/>
    <w:rsid w:val="00C32BA9"/>
    <w:rsid w:val="00C3591B"/>
    <w:rsid w:val="00C37141"/>
    <w:rsid w:val="00C375F9"/>
    <w:rsid w:val="00C46E7A"/>
    <w:rsid w:val="00C5011E"/>
    <w:rsid w:val="00C53351"/>
    <w:rsid w:val="00C54DD0"/>
    <w:rsid w:val="00C6441F"/>
    <w:rsid w:val="00C64A59"/>
    <w:rsid w:val="00C64BA5"/>
    <w:rsid w:val="00C650A2"/>
    <w:rsid w:val="00C67D23"/>
    <w:rsid w:val="00C70ED0"/>
    <w:rsid w:val="00C7264A"/>
    <w:rsid w:val="00C75D6C"/>
    <w:rsid w:val="00C7699D"/>
    <w:rsid w:val="00C76F2D"/>
    <w:rsid w:val="00C77FC0"/>
    <w:rsid w:val="00C842AA"/>
    <w:rsid w:val="00C84458"/>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30BE"/>
    <w:rsid w:val="00D25611"/>
    <w:rsid w:val="00D26994"/>
    <w:rsid w:val="00D26EE9"/>
    <w:rsid w:val="00D272CD"/>
    <w:rsid w:val="00D27515"/>
    <w:rsid w:val="00D358AB"/>
    <w:rsid w:val="00D37792"/>
    <w:rsid w:val="00D4358F"/>
    <w:rsid w:val="00D43C84"/>
    <w:rsid w:val="00D50820"/>
    <w:rsid w:val="00D55264"/>
    <w:rsid w:val="00D618BB"/>
    <w:rsid w:val="00D63BB2"/>
    <w:rsid w:val="00D66B57"/>
    <w:rsid w:val="00D779F9"/>
    <w:rsid w:val="00D8257E"/>
    <w:rsid w:val="00D8310C"/>
    <w:rsid w:val="00D83FA4"/>
    <w:rsid w:val="00D84845"/>
    <w:rsid w:val="00D8659D"/>
    <w:rsid w:val="00D9058C"/>
    <w:rsid w:val="00D97589"/>
    <w:rsid w:val="00D97BA5"/>
    <w:rsid w:val="00DA55AF"/>
    <w:rsid w:val="00DA6F1D"/>
    <w:rsid w:val="00DB3EBF"/>
    <w:rsid w:val="00DC12D5"/>
    <w:rsid w:val="00DC18D9"/>
    <w:rsid w:val="00DC1FF4"/>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3D16"/>
    <w:rsid w:val="00E15F28"/>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93C18"/>
    <w:rsid w:val="00E93E28"/>
    <w:rsid w:val="00EA086A"/>
    <w:rsid w:val="00EA1FA1"/>
    <w:rsid w:val="00EB5294"/>
    <w:rsid w:val="00EB6F6C"/>
    <w:rsid w:val="00EC3AD1"/>
    <w:rsid w:val="00EC50D8"/>
    <w:rsid w:val="00EC7726"/>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7B3A"/>
    <w:rsid w:val="00F57BFF"/>
    <w:rsid w:val="00F57ED9"/>
    <w:rsid w:val="00F624EB"/>
    <w:rsid w:val="00F626E2"/>
    <w:rsid w:val="00F62931"/>
    <w:rsid w:val="00F646F3"/>
    <w:rsid w:val="00F70B18"/>
    <w:rsid w:val="00F80375"/>
    <w:rsid w:val="00F803A6"/>
    <w:rsid w:val="00F8214C"/>
    <w:rsid w:val="00F87712"/>
    <w:rsid w:val="00F90EC6"/>
    <w:rsid w:val="00F92C54"/>
    <w:rsid w:val="00F93193"/>
    <w:rsid w:val="00FA04F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9678643">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70000&amp;field=6218V23&amp;year=2018" TargetMode="External" Type="http://schemas.openxmlformats.org/officeDocument/2006/relationships/hyperlink"/><Relationship Id="rId14" Target="https://uplatnenie.sk/?degree=V%C5%A0&amp;vs=709000000&amp;faculty=709070000&amp;field=6218V23&amp;year=2019" TargetMode="External" Type="http://schemas.openxmlformats.org/officeDocument/2006/relationships/hyperlink"/><Relationship Id="rId15" Target="https://tuke.sk/wps/portal/tuke/university/vnutorny-system-kvality/studijne-programy" TargetMode="External" Type="http://schemas.openxmlformats.org/officeDocument/2006/relationships/hyperlink"/><Relationship Id="rId16" Target="https://tuke.sk/wps/portal/tuke/university/legislativa-univerzity/interne-predpisy-a-smernice" TargetMode="External" Type="http://schemas.openxmlformats.org/officeDocument/2006/relationships/hyperlink"/><Relationship Id="rId17" Target="https://legislativa.tuke.sk/legislativa" TargetMode="External" Type="http://schemas.openxmlformats.org/officeDocument/2006/relationships/hyperlink"/><Relationship Id="rId18" Target="https://maisportal.tuke.sk/portal/studijneProgramy.mais?spsId=49746336&amp;arksId=47507289&amp;fakultaId=6880&amp;lang=sk" TargetMode="External" Type="http://schemas.openxmlformats.org/officeDocument/2006/relationships/hyperlink"/><Relationship Id="rId19" Target="https://maisportal.tuke.sk/portal/studijneProgramy.mais?spsId=49746336&amp;arksId=47507289&amp;fakultaId=6880&amp;lang=sk" TargetMode="External" Type="http://schemas.openxmlformats.org/officeDocument/2006/relationships/hyperlink"/><Relationship Id="rId2" Target="numbering.xml" Type="http://schemas.openxmlformats.org/officeDocument/2006/relationships/numbering"/><Relationship Id="rId20" Target="https://ekf.tuke.sk/wps/portal/ekf/studium/harmonogram-akademickeho-roka" TargetMode="External" Type="http://schemas.openxmlformats.org/officeDocument/2006/relationships/hyperlink"/><Relationship Id="rId21" Target="https://res.tuke.sk/api/vupch/1356/export" TargetMode="External" Type="http://schemas.openxmlformats.org/officeDocument/2006/relationships/hyperlink"/><Relationship Id="rId22" Target="https://res.tuke.sk/api/vupch/5971/export" TargetMode="External" Type="http://schemas.openxmlformats.org/officeDocument/2006/relationships/hyperlink"/><Relationship Id="rId23" Target="https://res.tuke.sk/api/vupch/49398/export" TargetMode="External" Type="http://schemas.openxmlformats.org/officeDocument/2006/relationships/hyperlink"/><Relationship Id="rId24" Target="https://res.tuke.sk/api/vupch/1322/export" TargetMode="External" Type="http://schemas.openxmlformats.org/officeDocument/2006/relationships/hyperlink"/><Relationship Id="rId25" Target="https://res.tuke.sk/api/vupch/6804/export" TargetMode="External" Type="http://schemas.openxmlformats.org/officeDocument/2006/relationships/hyperlink"/><Relationship Id="rId26" Target="https://maisportal.tuke.sk/portal/studijneProgramy.mais?spsId=49746336&amp;arksId=47507289&amp;fakultaId=6880&amp;lang=sk" TargetMode="External" Type="http://schemas.openxmlformats.org/officeDocument/2006/relationships/hyperlink"/><Relationship Id="rId27" Target="https://at.tuke.sk" TargetMode="External" Type="http://schemas.openxmlformats.org/officeDocument/2006/relationships/hyperlink"/><Relationship Id="rId28" Target="https://ekf.tuke.sk/wps/portal/ekf/studium/studijne-oddelenie" TargetMode="External" Type="http://schemas.openxmlformats.org/officeDocument/2006/relationships/hyperlink"/><Relationship Id="rId29" Target="https://ekf.tuke.sk/wps/wcm/connect/ekf.tuke.sk-31373/3302df5e-c280-4222-b597-469b7cbd5699/Opis_SP_Zabezpecenie.pdf?MOD=AJPERES&amp;CVID=o4UhVGu" TargetMode="External" Type="http://schemas.openxmlformats.org/officeDocument/2006/relationships/hyperlink"/><Relationship Id="rId3" Target="styles.xml" Type="http://schemas.openxmlformats.org/officeDocument/2006/relationships/styles"/><Relationship Id="rId30" Target="https://ekf.tuke.sk/wps/wcm/connect/ekf.tuke.sk-31373/3302df5e-c280-4222-b597-469b7cbd5699/Opis_SP_Zabezpecenie.pdf?MOD=AJPERES&amp;CVID=o4UhVGu" TargetMode="External" Type="http://schemas.openxmlformats.org/officeDocument/2006/relationships/hyperlink"/><Relationship Id="rId31" Target="https://ekf.tuke.sk/wps/wcm/connect/ekf.tuke.sk-31373/3302df5e-c280-4222-b597-469b7cbd5699/Opis_SP_Zabezpecenie.pdf?MOD=AJPERES&amp;CVID=o4UhVGu" TargetMode="External" Type="http://schemas.openxmlformats.org/officeDocument/2006/relationships/hyperlink"/><Relationship Id="rId32" Target="https://ekf.tuke.sk/wps/wcm/connect/ekf.tuke.sk-31373/3302df5e-c280-4222-b597-469b7cbd5699/Opis_SP_Zabezpecenie.pdf?MOD=AJPERES&amp;CVID=o4UhVGu" TargetMode="External" Type="http://schemas.openxmlformats.org/officeDocument/2006/relationships/hyperlink"/><Relationship Id="rId33" Target="https://ekf.tuke.sk/wps/wcm/connect/ekf.tuke.sk-31373/3302df5e-c280-4222-b597-469b7cbd5699/Opis_SP_Zabezpecenie.pdf?MOD=AJPERES&amp;CVID=o4UhVGu" TargetMode="External" Type="http://schemas.openxmlformats.org/officeDocument/2006/relationships/hyperlink"/><Relationship Id="rId34" Target="https://ekf.tuke.sk/wps/wcm/connect/ekf.tuke.sk-31373/3302df5e-c280-4222-b597-469b7cbd5699/Opis_SP_Zabezpecenie.pdf?MOD=AJPERES&amp;CVID=o4UhVGu" TargetMode="External" Type="http://schemas.openxmlformats.org/officeDocument/2006/relationships/hyperlink"/><Relationship Id="rId35" Target="https://studium.tuke.sk/wps/portal/studium/univerzita/info-boxy-texty/studentsky-zivot" TargetMode="External" Type="http://schemas.openxmlformats.org/officeDocument/2006/relationships/hyperlink"/><Relationship Id="rId36" Target="https://ktv.tuke.sk/wps/portal" TargetMode="External" Type="http://schemas.openxmlformats.org/officeDocument/2006/relationships/hyperlink"/><Relationship Id="rId37" Target="https://www.tuke.sk/wps/portal/tuke/university/usek-pre-zahranicne-vztahy/referat-mobilitnych-programov" TargetMode="External" Type="http://schemas.openxmlformats.org/officeDocument/2006/relationships/hyperlink"/><Relationship Id="rId38" Target="https://erasmus.tuke.sk" TargetMode="External" Type="http://schemas.openxmlformats.org/officeDocument/2006/relationships/hyperlink"/><Relationship Id="rId39" Target="https://ekf.tuke.sk/wps/portal/ekf/uchadzac/iii-stupen-doktorandske-studium" TargetMode="External" Type="http://schemas.openxmlformats.org/officeDocument/2006/relationships/hyperlink"/><Relationship Id="rId4" Target="settings.xml" Type="http://schemas.openxmlformats.org/officeDocument/2006/relationships/settings"/><Relationship Id="rId40" Target="https://ekf.tuke.sk/wps/portal/ekf/uchadzac/iii-stupen-doktorandske-studium" TargetMode="External" Type="http://schemas.openxmlformats.org/officeDocument/2006/relationships/hyperlink"/><Relationship Id="rId41" Target="https://eprihlaska.tuke.sk/eprihlaska/pages/odosielatel/rozhranie_odosielatela.mais" TargetMode="External" Type="http://schemas.openxmlformats.org/officeDocument/2006/relationships/hyperlink"/><Relationship Id="rId42" Target="https://legislativa.tuke.sk/legislativa/sekcia-pre-zamestnancov/organizacne-smernice/hlavne-procesy/h1-vzdelavanie/os_tuke_h1_01_vzdelavanie_vyd03.pdf/view" TargetMode="External" Type="http://schemas.openxmlformats.org/officeDocument/2006/relationships/hyperlink"/><Relationship Id="rId43" Target="https://www.tuke.sk/wps/portal/tuke/studies/studentske-ankety" TargetMode="External" Type="http://schemas.openxmlformats.org/officeDocument/2006/relationships/hyperlink"/><Relationship Id="rId44" Target="https://tuke.sk/wps/portal/tuke/university/vnutorny-system-kvality/studijne-programy" TargetMode="External" Type="http://schemas.openxmlformats.org/officeDocument/2006/relationships/hyperlink"/><Relationship Id="rId45" Target="https://www.tuke.sk/wps/portal/tuke/studies/legislativa-studia" TargetMode="External" Type="http://schemas.openxmlformats.org/officeDocument/2006/relationships/hyperlink"/><Relationship Id="rId46" Target="https://tuke.sk/wps/portal/tuke/university/legislativa-univerzity/interne-predpisy-a-smernice" TargetMode="External" Type="http://schemas.openxmlformats.org/officeDocument/2006/relationships/hyperlink"/><Relationship Id="rId47" Target="https://legislativa.tuke.sk/legislativa" TargetMode="External" Type="http://schemas.openxmlformats.org/officeDocument/2006/relationships/hyperlink"/><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Pages>
  <Words>1899</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2022-09-30T07:04:00Z</dcterms:created>
  <dc:creator>Martina Džubáková</dc:creator>
  <cp:lastModifiedBy>Jaroslav Poruban</cp:lastModifiedBy>
  <cp:lastPrinted>2022-01-14T13:05:00Z</cp:lastPrinted>
  <dcterms:modified xsi:type="dcterms:W3CDTF">2022-12-23T04:39:00Z</dcterms:modified>
  <cp:revision>71</cp:revision>
</cp:coreProperties>
</file>