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výrobných technológií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Bayerova 1, 080 01 Prešov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procesná technika,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104686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strojárstvo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externá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doktorandského študijného programu „Procesná technika“ je schopný plánovať a iniciovať riešenia komplexných problémov a výskumných projektov, vrátane formulovania cieľov, prostriedkov a metód v oblasti vývoja v odbore. Zvládne posudzovať a modifikovať vlastnú odbornú činnosť v širšom kontexte, vo vzťahu na dlhodobý dopad v danej oblasti. Dokáže vykonávať vlastnú vedecko-výskumnú činnosť doktoranda, ktorej výsledkom je samotná dizertačná práca. Je kompetentný vykonávať samostatnú riadiacu, vývojovú a výskumnú činnosť v oblasti procesnej techniky, pôsobiť ako špecialista pre danú oblasť v najvyšších pracovných pozíciách, resp. v oblasti riadenia podnikov, ktoré sa zaoberajú problematikou procesnej techniky.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Cieľom študijného programu „Procesná technika“ je plynule nadviazať a rozvíjať získané vedomosti v druhom stupni vysokoškolského štúdia tak, aby absolvent získal systematický, ucelený a komplexný súbor vedomostí v obsiahlej oblasti hlavne energetických procesov a procesnej techniky a nadobudol hlboké poznanie teórií, sofistikovaných metód a postupov vedy a výskumu na úrovni zodpovedajúcej medzinárodným kritériám a bude schopný formulovať informácie o výstupoch a záveroch vedeckej, výskumnej a vývojovej práce na medzinárodnej úrovni a riadiť rozsiahle výskumné úlohy a tímy.</w:t>
        <w:br/>
        <w:t>Absolvent ovláda vedecké metódy výskumu i vývoja nových procesov a technológií. Dokáže rigorózne hodnotiť a porovnávať získané informácie z odbornej literatúry a vlastných experimentov. Je spôsobilý plánovať experimenty a ovládať meracie a vyhodnocovacie techniky náročných experimentov. Získané poznatky dokáže zovšeobecňovať a formulovať ich v primeranej forme. Používa najmodernejšiu laboratórnu techniku na vlastný výskum i vývoj a diseminuje výsledky riešení. Presne formuluje vedecký problém, komunikuje so špecialistami elektronikmi, fyzikmi, chemikmi, chemickými inžiniermi, energetikmi pri riešení časti jeho výskumných problémov. Vyhodnocuje právne, environmentálne a bezpečnostné aspekty produkcie, skúmanej (vyvíjanej) výroby, produktov, technológie a použitej procesnej techniky. Absolvent doktorandského študijného programu Procesná technika v odbore strojárstvo má tiež výborné a rozšírené teoretické poznatky z disciplín metód riešenia prenosu tepla v energetických procesoch, modelovania špeciálnych procesov, teórií a technológií z oblasti multivalentných a hybridných systémov, nosičov energie, kombinovaných zdrojov energie a akumulácie energie a možnosti ich aplikácií so zohľadnením aspektov z hľadiska sociálnych, etických, environmentálnych a ďalších kritérií.</w:t>
        <w:br/>
        <w:t>Na základe vyššie uvedeného, vedomosti, zručnosti a kompetencie absolventov zodpovedajú príslušnej úrovni Kvalifikačného rámca v Európskom priestore vysokoškolského vzdelávania.</w:t>
        <w:br/>
        <w:t>Vedomosti (úroveň 8):</w:t>
        <w:br/>
        <w:t xml:space="preserve">Absolvent má systematický, ucelený a komplexný súbor vedomostí v špecializovanej oblasti, vrátane poznania a porozumenia vzťahov k iným častiam odboru a k súvisiacim odborom má hlboké poznanie teórií, sofistikovaných metód a postupov vedy a výskumu na úrovni zodpovedajúcej medzinárodným kritériám. </w:t>
        <w:br/>
        <w:t>Zručnosti (úroveň 8):</w:t>
        <w:br/>
        <w:t>Absolvent vie aktívnym spôsobom získavať nové znalosti a informácie, kriticky ich analyzovať a prehodnocovať a využívať ich v teórii i praktických aplikáciách pre rozvoj odboru dokáže aplikovať a tvorivým spôsobom zdokonaľovať a rozvíjať teórie a výskumné, vývojové a inovačné postupy v odbore a vytvárať nové dokáže identifikovať svetový vedecký a inovačný vývoj v odbore a v príbuzných odboroch a využívať ho v smerovaní a rozvoji odboru, s integráciou vedomostí z rôznych oblastí.</w:t>
        <w:br/>
        <w:t>Kompetencie (úroveň 8):</w:t>
        <w:br/>
        <w:t>Absolvent dokáže plánovať a iniciovať riešenie komplexných problémov/projektov, vrátane formulovania cieľov, prostriedkov a metód v oblasti vývoja v odbore vie posudzovať a modifikovať vlastnú odbornú činnosť v širšom kontexte, vo vzťahu na dlhodobý dopad v danej oblasti a z hľadiska sociálnych, etických, environmentálnych a ďalších kritérií je pripravený formulovať informácie o výstupoch a záveroch vedeckej, výskumnej a vývojovej práce na medzinárodnej úrovni a riadiť rozsiahle výskumné úlohy a tímy.</w:t>
        <w:br/>
        <w:t>Väzba na príslušnú úroveň formálneho systému vzdelávania:</w:t>
        <w:br/>
        <w:t>Ukončenie štúdia študijného programu tretieho stupňa vysokoškolského vzdelávania.</w:t>
        <w:br/>
        <w:t>Doklad o získanom vzdelaní na danej úrovni kvalifikačného rámca</w:t>
        <w:br/>
        <w:t>Vysokoškolský diplom a dodatok k diplomu získané po ukončení štúdia študijného programu tretieho stupňa vysokoškolského vzdelávania.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Absolventi študijného programu „Procesná technika“ sú počas štúdia pripravovaní pre uplatnenie ako vývojoví a výskumní pracovníci v oblasti procesnej techniky, špecialisti pre danú oblasť v najvyšších pracovných pozíciách, v oblasti riadenia podnikov, ktoré sa zaoberajú problematikou procesnej techniky, ale hlavne dokážu plánovať a iniciovať riešenie komplexných problémov a výskumných projektov, vrátane formulovania cieľov, prostriedkov a metód v oblasti vývoja v odbore vedia posudzovať a modifikovať vlastnú odbornú činnosť v širšom kontexte, vo vzťahu na dlhodobý dopad v danej oblasti. </w:t>
        <w:br/>
        <w:t>Predmety štúdia sú systematicky usporiadané do jednotlivých semestrov výučby, kde v prvých semestroch študent získa vedecký prístup k riešeniu jednotlivých úloh podľa charakteru témy dizertačnej práce, ktorých absolvovaním získa potrebné teoretické znalosti z vytýčenej problematiky. Hlavná časť štúdia je orientovaná na  vlastnú vedecko-výskumnú činnosť doktoranda, ktorej výsledkom je samotná dizertačná práca.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Riadiaci pracovník výskumnej inštitúcie</w:t>
        <w:br/>
        <w:t xml:space="preserve">          Špecialista v oblasti rozvoja vedy, výskumu a inovácií</w:t>
        <w:br/>
        <w:t xml:space="preserve">          Odborný asistent vysokej školy 8</w:t>
        <w:br/>
        <w:t xml:space="preserve">          Špecialista správy a údržby energetických zariadení 7</w:t>
        <w:br/>
        <w:t xml:space="preserve">          Špecialista energetik kontroly a riadenia kvality 7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https://uplatnenie.sk/?degree=V%C5%A0&amp;vs=709000000&amp;faculty=709080000&amp;field=2354V00&amp;year=2018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https://uplatnenie.sk/?degree=V%C5%A0&amp;vs=709000000&amp;faculty=709080000&amp;field=2354V00&amp;year=2019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K úspešným absolventom pôsobiacich v odbore strojárstvo patrí napríklad:</w:t>
        <w:br/>
        <w:t xml:space="preserve">Ing. Madhawa RATNAYAKE, PhD. 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Stanovisko zástupcov zamestnávateľov je súčasťou Zápisnice zo zasadania RŠP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https://maisportal.tuke.sk/portal/studijneProgramy.mais?spsId=49292205&amp;arksId=47507289&amp;fakultaId=6873&amp;lang=sk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https://maisportal.tuke.sk/portal/studijneProgramy.mais?spsId=49292205&amp;arksId=47507289&amp;fakultaId=6873&amp;lang=sk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https://www.fvt.tuke.sk/studenti/harmonogram-studia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Miroslav Rimár,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miroslav.rimar@tuke.sk,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+421 55 6026341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Miroslav Rimár, CSc., miroslav.rimar@tuke.sk, +421 55 6026341</w:t>
        <w:br/>
        <w:t xml:space="preserve">          doc. RNDr. Denisa Olekšáková, PhD., denisa.oleksakova@tuke.sk, +421 55 6026403,+421 55 6026421</w:t>
        <w:br/>
        <w:t xml:space="preserve">          doc. Ing. Ján Kizek, PhD., jan.kizek@tuke.sk, +421 55 6026329</w:t>
        <w:br/>
        <w:t xml:space="preserve">          prof. Ing. Zuzana Murčinková, PhD., zuzana.murcinkova@tuke.sk, +421 55 6026312</w:t>
        <w:br/>
        <w:t xml:space="preserve">          doc. Ing. Marcel Fedák, PhD., marcel.fedak@tuke.sk, +421 55 6026330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Miroslav Rimár, CSc.,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https://res.tuke.sk/api/vupch/1463/export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RNDr. Denisa Olekšáková,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https://res.tuke.sk/api/vupch/9005/export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Ján Kizek,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https://res.tuke.sk/api/vupch/1734/export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Zuzana Murčinková,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https://res.tuke.sk/api/vupch/1898/export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Marcel Fedák,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https://res.tuke.sk/api/vupch/4462/export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https://maisportal.tuke.sk/portal/studijneProgramy.mais?spsId=49292205&amp;arksId=47507289&amp;fakultaId=6873&amp;lang=sk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Vladimír Kotrady, vladimir.kotrady@tuke.sk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Marcel Fedák,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marcel.fedak@tuke.sk,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+421 55 6026330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https://www.fvt.tuke.sk/kontakt/zoznam-kontaktov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FVT TUKE sídli v Prešove v dvoch samostatných komplexoch. V prvom komplexe sú umiestnené moderné laboratória, počítačové učebne ako aj prednáškové miestnosti vrátane auly pre 280 študentov 
•	Katedra automobilových a výrobných technológií, 
•	Katedra počítačovej podpory výrobných technológií, 
•	Katedra navrhovania a monitorovania technologických systémov, 
•	Katedra procesnej techniky.
V tomto samostatnom objekte sú situované odborné učebne pre zabezpečenie výučby prírodovedného základu a spoločenských vied, prednášková miestnosť pre 64 študentov ako aj ďalšie špičkové laboratória nasledovných katedier:
•	Katedra priemyselného inžinierstva a informatiky, 
•	Katedra prírodných a humanitných vied. 
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https://www.fvt.tuke.sk/studenti/infrastruktura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informačným zdrojom je umožnený aj prostredníctvom počítačovej siete TUKE. Počítačová sieť TUKE a základné sieťové služby, ktoré sú na nej prevádzkované, tvoria komunikačnú infraštruktúru TUNET (Technical University Network). TUNET je realizovaný infraštruktúrou, ktorá prepája všetky relevantné budovy TUKE, ako aj pracoviská v rámci Košíc a Prešova (FVT TUKE).  
Knižničné služby sú sústredené v Univerzitnej knižnici (UK) Technickej univerzity v Košiciach, ktoré zahrňujú všetky činnosti od vyhľadávania v knižničnom fonde cez vyhľadávanie informácií v on-line katalógu a dostupných databázach (WoS, Scopus, Springer Link a pod.), až po sprístupnenie konkrétnych dokumentov v tlačovej alebo elektronickej forme vo fonde UK TUKE (celkový počet dokumentov je 186966, z toho 64228 kníh, 40046 učebníc, 7779 zborníkov, 6341 zviazaných periodík, 7718 elektronických dokumentov, 31846 záverečných a kvalifikačných prác). UK tiež poskytuje: výpožičné služby; konzultačné služby; referenčné služby; digitálne služby; službu MVS a MKVS; vzdelávania a školenia k písaniu záverečných prác. 
•	Univerzitná knižnica: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Digitálna knižnica a výpožičné služby: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Online katalógy: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https://opac.lib.tuke.sk/tukeopac?fn=*searchform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Online repozitár elektronických kníh: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Záverečné práce: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https://portal.lib.tuke.sk/#/login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Databáza evidencie publikačnej činnosti: 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https://portal.lib.tuke.sk/#/login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Na podporu komplexného vzdelávania vo všetkých troch stupňoch vysokoškolského vzdelávania sa používa univerzitný informačný systém IS MAIS (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https://mais.tuke.sk/).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Dištančná forma výučby na FVT TUKE je dostatočne pripravená, podporovaná, odskúšaná a je možné ju realizovať v celom rozsahu predmetu alebo kombinovane (časť výučby prezenčnou a časť dištančnou formou). </w:t>
        <w:br/>
        <w:t>Obsah predmetu, podmienky pre jeho úspešne absolvovanie a potrebná študijná literatúra sú obsiahnuté v informačnom liste predmetu zverejnenom na webových stránkach fakulty a v informačnom univerzitnom systéme IS MAIS. Potrebná študijná literatúra je dostupná aj prostredníctvom Univerzitnej knižnice TUKE.</w:t>
        <w:br/>
        <w:t>Študijné materiály (pdf dokumenty, prezentácie, videá) pre študentov sú dostupné prostredníctvom univerzitného systému LMS Moodle TUKE, ktorý umožňuje študentom aj priamu komunikáciu s vyučujúcimi, konzultácie k predmetu a absolvovanie testov. Výučbu je možné realizovať aj pomocou platforiem Webex a Microsoft Teams. V budove FVT TUKE na Štúrovej ulici č. 31 v Prešove je zabezpečená miestnosť s kompletným multimediálnym vybavením na konferenčný prenos.</w:t>
        <w:br/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Informácie k dištančnej forme výučby, návody a prehľady sú dostupné na univerzitných web stránkach: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https://uvt.tuke.sk/wps/portal/uv/sluzby/informacne-systemy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https://mail.tuke.sk/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https://moodle.tuke.sk/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https://tuke.webex.com/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https://uvt.tuke.sk/wps/portal/uv/sluzby/webex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https://www.microsoft.com/sk-sk/microsoft-teams/log-in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https://uvt.tuke.sk/wps/portal/uv/software/microsoft-office365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www.lib.tuke.sk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Výučba na FVT TUKE prebieha prezenčnou formou, no pedagogickí pracovníci sú plne pripravení v prípade potreby (napr. situácia podobná pandémii na ochorenie COVID-19) prejsť na dištančnú (online) alebo kombinovanú formu.  Výučba bude v takomto prípade realizovaná pomocou platforiem Webex, Microsoft Teams a prostredníctvom univerzitného portálu LMS Moodle TUKE podľa platného rozvrhu pre jednotlivé stupne a roky štúdia v prebiehajúcom semestri akademického roku. Na podávanie informácií ku výučbe sa budú využívať aj študentské a zamestnanecké emaily, informačný univerzitný systém IS MAIS, fakultné webové stránky a sociálne siete (Facebook, Instragram, YouTube). Študenti budú o tomto kroku informovaní prodekanom pre vzdelávanie prostredníctvom študentského emailu a oznamoch na webovej fakultnej stránke.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Spolupráca v pedagogickej oblasti:
•    Spolupráca pri realizácii odbornej - výrobnej a technickej praxe pre študentov ŠP (projekt Spice).
•    Spolupráca pri uplatnení študentov ŠP počas štúdia aj po jeho ukončení.
•    Vytváranie spoločných výskumných tímov z pedagógov, výskumných pracovníkov, študentov bakalárskeho, inžinierskeho a doktorandského štúdia a zamestnancov z praxe.
•    Spolupráca pri tvorbe učebných textov, skrípt, vysokoškolských učebníc a pri recenzovaní publikácií.
•    Spolupráca pri konzultovaní a oponovaní bakalárskych, diplomových a dizertačných prác.
•    Spoločné resp. vzájomné využívanie laboratórií zúčastnených pracovísk a firiem pri riešení výskumných projektov, vypracovávaní bakalárskych, diplomových a doktorandských prác.
•    Vzájomná účasť v štátnicových komisiách a komisiách pre doktorandské skúšky a pri oponovaní bakalárskych, diplomových a doktorandských prác.
•    Návrh a realizácia modelov pre prezentáciu funkcie vyučovaných poznatkov v rámci zvyšovania kvality a názornosti vyučovacieho procesu.
Partneri:  </w:t>
      </w:r>
      <w:hyperlink r:id="rId4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https://www.fvt.tuke.sk/sluzby/zmluvni-partneri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80000&amp;field=2354V00&amp;year=2018" TargetMode="External" Type="http://schemas.openxmlformats.org/officeDocument/2006/relationships/hyperlink"/><Relationship Id="rId14" Target="https://uplatnenie.sk/?degree=V%C5%A0&amp;vs=709000000&amp;faculty=709080000&amp;field=2354V00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49292205&amp;arksId=47507289&amp;fakultaId=6873&amp;lang=sk" TargetMode="External" Type="http://schemas.openxmlformats.org/officeDocument/2006/relationships/hyperlink"/><Relationship Id="rId19" Target="https://maisportal.tuke.sk/portal/studijneProgramy.mais?spsId=49292205&amp;arksId=47507289&amp;fakultaId=6873&amp;lang=sk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www.fvt.tuke.sk/studenti/harmonogram-studia" TargetMode="External" Type="http://schemas.openxmlformats.org/officeDocument/2006/relationships/hyperlink"/><Relationship Id="rId21" Target="https://res.tuke.sk/api/vupch/1463/export" TargetMode="External" Type="http://schemas.openxmlformats.org/officeDocument/2006/relationships/hyperlink"/><Relationship Id="rId22" Target="https://res.tuke.sk/api/vupch/9005/export" TargetMode="External" Type="http://schemas.openxmlformats.org/officeDocument/2006/relationships/hyperlink"/><Relationship Id="rId23" Target="https://res.tuke.sk/api/vupch/1734/export" TargetMode="External" Type="http://schemas.openxmlformats.org/officeDocument/2006/relationships/hyperlink"/><Relationship Id="rId24" Target="https://res.tuke.sk/api/vupch/1898/export" TargetMode="External" Type="http://schemas.openxmlformats.org/officeDocument/2006/relationships/hyperlink"/><Relationship Id="rId25" Target="https://res.tuke.sk/api/vupch/4462/export" TargetMode="External" Type="http://schemas.openxmlformats.org/officeDocument/2006/relationships/hyperlink"/><Relationship Id="rId26" Target="https://maisportal.tuke.sk/portal/studijneProgramy.mais?spsId=49292205&amp;arksId=47507289&amp;fakultaId=6873&amp;lang=sk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fvt.tuke.sk/kontakt/zoznam-kontaktov" TargetMode="External" Type="http://schemas.openxmlformats.org/officeDocument/2006/relationships/hyperlink"/><Relationship Id="rId29" Target="https://www.fvt.tuke.sk/studenti/infrastruktura" TargetMode="External" Type="http://schemas.openxmlformats.org/officeDocument/2006/relationships/hyperlink"/><Relationship Id="rId3" Target="styles.xml" Type="http://schemas.openxmlformats.org/officeDocument/2006/relationships/styles"/><Relationship Id="rId30" Target="http://www.lib.tuke.sk/" TargetMode="External" Type="http://schemas.openxmlformats.org/officeDocument/2006/relationships/hyperlink"/><Relationship Id="rId31" Target="http://www.lib.tuke.sk/Library/Home/DigitalLibrary" TargetMode="External" Type="http://schemas.openxmlformats.org/officeDocument/2006/relationships/hyperlink"/><Relationship Id="rId32" Target="https://opac.lib.tuke.sk/tukeopac?fn=*searchform" TargetMode="External" Type="http://schemas.openxmlformats.org/officeDocument/2006/relationships/hyperlink"/><Relationship Id="rId33" Target="https://ebooks.lib.tuke.sk/login" TargetMode="External" Type="http://schemas.openxmlformats.org/officeDocument/2006/relationships/hyperlink"/><Relationship Id="rId34" Target="https://portal.lib.tuke.sk/#/login" TargetMode="External" Type="http://schemas.openxmlformats.org/officeDocument/2006/relationships/hyperlink"/><Relationship Id="rId35" Target="https://portal.lib.tuke.sk/#/login" TargetMode="External" Type="http://schemas.openxmlformats.org/officeDocument/2006/relationships/hyperlink"/><Relationship Id="rId36" Target="https://mais.tuke.sk/)." TargetMode="External" Type="http://schemas.openxmlformats.org/officeDocument/2006/relationships/hyperlink"/><Relationship Id="rId37" Target="https://mais.tuke.sk/" TargetMode="External" Type="http://schemas.openxmlformats.org/officeDocument/2006/relationships/hyperlink"/><Relationship Id="rId38" Target="https://uvt.tuke.sk/wps/portal/uv/sluzby/informacne-systemy" TargetMode="External" Type="http://schemas.openxmlformats.org/officeDocument/2006/relationships/hyperlink"/><Relationship Id="rId39" Target="https://mail.tuke.sk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moodle.tuke.sk/" TargetMode="External" Type="http://schemas.openxmlformats.org/officeDocument/2006/relationships/hyperlink"/><Relationship Id="rId41" Target="https://tuke.webex.com/" TargetMode="External" Type="http://schemas.openxmlformats.org/officeDocument/2006/relationships/hyperlink"/><Relationship Id="rId42" Target="https://uvt.tuke.sk/wps/portal/uv/sluzby/webex" TargetMode="External" Type="http://schemas.openxmlformats.org/officeDocument/2006/relationships/hyperlink"/><Relationship Id="rId43" Target="https://www.microsoft.com/sk-sk/microsoft-teams/log-in" TargetMode="External" Type="http://schemas.openxmlformats.org/officeDocument/2006/relationships/hyperlink"/><Relationship Id="rId44" Target="https://uvt.tuke.sk/wps/portal/uv/software/microsoft-office365" TargetMode="External" Type="http://schemas.openxmlformats.org/officeDocument/2006/relationships/hyperlink"/><Relationship Id="rId45" Target="https://www.fvt.tuke.sk/sluzby/zmluvni-partneri" TargetMode="External" Type="http://schemas.openxmlformats.org/officeDocument/2006/relationships/hyperlink"/><Relationship Id="rId46" Target="https://studium.tuke.sk/wps/portal/studium/univerzita/info-boxy-texty/studentsky-zivot" TargetMode="External" Type="http://schemas.openxmlformats.org/officeDocument/2006/relationships/hyperlink"/><Relationship Id="rId47" Target="https://ktv.tuke.sk/wps/portal" TargetMode="External" Type="http://schemas.openxmlformats.org/officeDocument/2006/relationships/hyperlink"/><Relationship Id="rId48" Target="https://www.tuke.sk/wps/portal/tuke/university/usek-pre-zahranicne-vztahy/referat-mobilitnych-programov" TargetMode="External" Type="http://schemas.openxmlformats.org/officeDocument/2006/relationships/hyperlink"/><Relationship Id="rId49" Target="https://erasmus.tuke.sk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www.fvt.tuke.sk/uchadzaci/dokumenty" TargetMode="External" Type="http://schemas.openxmlformats.org/officeDocument/2006/relationships/hyperlink"/><Relationship Id="rId51" Target="https://www.fvt.tuke.sk/uchadzaci/dokumenty" TargetMode="External" Type="http://schemas.openxmlformats.org/officeDocument/2006/relationships/hyperlink"/><Relationship Id="rId52" Target="https://www.fvt.tuke.sk/uchadzaci/dokumenty" TargetMode="External" Type="http://schemas.openxmlformats.org/officeDocument/2006/relationships/hyperlink"/><Relationship Id="rId53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4" Target="https://www.tuke.sk/wps/portal/tuke/studies/studentske-ankety" TargetMode="External" Type="http://schemas.openxmlformats.org/officeDocument/2006/relationships/hyperlink"/><Relationship Id="rId55" Target="https://tuke.sk/wps/portal/tuke/university/vnutorny-system-kvality/studijne-programy" TargetMode="External" Type="http://schemas.openxmlformats.org/officeDocument/2006/relationships/hyperlink"/><Relationship Id="rId56" Target="https://www.tuke.sk/wps/portal/tuke/studies/legislativa-studia" TargetMode="External" Type="http://schemas.openxmlformats.org/officeDocument/2006/relationships/hyperlink"/><Relationship Id="rId57" Target="https://tuke.sk/wps/portal/tuke/university/legislativa-univerzity/interne-predpisy-a-smernice" TargetMode="External" Type="http://schemas.openxmlformats.org/officeDocument/2006/relationships/hyperlink"/><Relationship Id="rId58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